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345" w:type="dxa"/>
        <w:tblInd w:w="0" w:type="dxa"/>
        <w:tblLayout w:type="fixed"/>
        <w:tblCellMar>
          <w:top w:w="39" w:type="dxa"/>
          <w:left w:w="132" w:type="dxa"/>
          <w:right w:w="89" w:type="dxa"/>
        </w:tblCellMar>
        <w:tblLook w:val="04A0" w:firstRow="1" w:lastRow="0" w:firstColumn="1" w:lastColumn="0" w:noHBand="0" w:noVBand="1"/>
      </w:tblPr>
      <w:tblGrid>
        <w:gridCol w:w="1075"/>
        <w:gridCol w:w="630"/>
        <w:gridCol w:w="1260"/>
        <w:gridCol w:w="1080"/>
        <w:gridCol w:w="1080"/>
        <w:gridCol w:w="5220"/>
      </w:tblGrid>
      <w:tr w:rsidR="007C769B" w:rsidRPr="00D0277A" w14:paraId="7DAD3854" w14:textId="77777777" w:rsidTr="00450D41">
        <w:trPr>
          <w:trHeight w:val="851"/>
        </w:trPr>
        <w:tc>
          <w:tcPr>
            <w:tcW w:w="1075"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5129A854" w14:textId="77777777" w:rsidR="007C769B" w:rsidRPr="00BB17FE" w:rsidRDefault="007C769B" w:rsidP="00450D41">
            <w:pPr>
              <w:ind w:right="46"/>
              <w:jc w:val="center"/>
              <w:rPr>
                <w:b/>
              </w:rPr>
            </w:pPr>
          </w:p>
          <w:p w14:paraId="462B853E" w14:textId="77777777" w:rsidR="007C769B" w:rsidRPr="00BB17FE" w:rsidRDefault="007C769B" w:rsidP="00450D41">
            <w:pPr>
              <w:ind w:right="46"/>
              <w:jc w:val="center"/>
              <w:rPr>
                <w:b/>
              </w:rPr>
            </w:pPr>
            <w:r w:rsidRPr="00BB17FE">
              <w:rPr>
                <w:b/>
              </w:rPr>
              <w:t xml:space="preserve">Floor </w:t>
            </w:r>
          </w:p>
        </w:tc>
        <w:tc>
          <w:tcPr>
            <w:tcW w:w="63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0AC31E72" w14:textId="77777777" w:rsidR="008F673D" w:rsidRDefault="008F673D" w:rsidP="00450D41">
            <w:pPr>
              <w:ind w:left="2"/>
              <w:jc w:val="center"/>
              <w:rPr>
                <w:b/>
              </w:rPr>
            </w:pPr>
          </w:p>
          <w:p w14:paraId="0EA3767D" w14:textId="1C3079F3" w:rsidR="007C769B" w:rsidRPr="00BB17FE" w:rsidRDefault="007C769B" w:rsidP="00450D41">
            <w:pPr>
              <w:ind w:left="2"/>
              <w:jc w:val="center"/>
              <w:rPr>
                <w:b/>
              </w:rPr>
            </w:pPr>
            <w:r w:rsidRPr="00BB17FE">
              <w:rPr>
                <w:b/>
              </w:rPr>
              <w:t>Apt</w:t>
            </w:r>
          </w:p>
          <w:p w14:paraId="30056085" w14:textId="77777777" w:rsidR="007C769B" w:rsidRPr="00BB17FE" w:rsidRDefault="007C769B" w:rsidP="00450D41">
            <w:pPr>
              <w:ind w:left="2"/>
              <w:jc w:val="center"/>
              <w:rPr>
                <w:b/>
              </w:rPr>
            </w:pPr>
            <w:r w:rsidRPr="00BB17FE">
              <w:rPr>
                <w:b/>
              </w:rPr>
              <w:t>No.</w:t>
            </w:r>
          </w:p>
        </w:tc>
        <w:tc>
          <w:tcPr>
            <w:tcW w:w="126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43BE4A5A" w14:textId="77777777" w:rsidR="008F673D" w:rsidRDefault="008F673D" w:rsidP="00450D41">
            <w:pPr>
              <w:ind w:right="47"/>
              <w:jc w:val="center"/>
              <w:rPr>
                <w:b/>
              </w:rPr>
            </w:pPr>
          </w:p>
          <w:p w14:paraId="59549041" w14:textId="7A73B39B" w:rsidR="007C769B" w:rsidRPr="00BB17FE" w:rsidRDefault="007C769B" w:rsidP="00450D41">
            <w:pPr>
              <w:ind w:right="47"/>
              <w:jc w:val="center"/>
              <w:rPr>
                <w:b/>
              </w:rPr>
            </w:pPr>
            <w:r w:rsidRPr="00BB17FE">
              <w:rPr>
                <w:b/>
              </w:rPr>
              <w:t>Purchase</w:t>
            </w:r>
          </w:p>
          <w:p w14:paraId="1C2EE176" w14:textId="77777777" w:rsidR="007C769B" w:rsidRPr="00BB17FE" w:rsidRDefault="007C769B" w:rsidP="00450D41">
            <w:pPr>
              <w:ind w:right="47"/>
              <w:jc w:val="center"/>
              <w:rPr>
                <w:b/>
              </w:rPr>
            </w:pPr>
            <w:r w:rsidRPr="00BB17FE">
              <w:rPr>
                <w:b/>
              </w:rPr>
              <w:t xml:space="preserve">Price </w:t>
            </w:r>
          </w:p>
          <w:p w14:paraId="4D8C2928" w14:textId="77777777" w:rsidR="007C769B" w:rsidRPr="00BB17FE" w:rsidRDefault="007C769B" w:rsidP="00450D41">
            <w:pPr>
              <w:ind w:right="47"/>
              <w:jc w:val="center"/>
              <w:rPr>
                <w:b/>
              </w:rPr>
            </w:pPr>
          </w:p>
        </w:tc>
        <w:tc>
          <w:tcPr>
            <w:tcW w:w="108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1513D3B4" w14:textId="77777777" w:rsidR="007C769B" w:rsidRPr="00BB17FE" w:rsidRDefault="007C769B" w:rsidP="00450D41">
            <w:pPr>
              <w:ind w:right="47"/>
              <w:jc w:val="center"/>
              <w:rPr>
                <w:b/>
              </w:rPr>
            </w:pPr>
            <w:r w:rsidRPr="00BB17FE">
              <w:rPr>
                <w:b/>
              </w:rPr>
              <w:t xml:space="preserve">Annual Service </w:t>
            </w:r>
          </w:p>
          <w:p w14:paraId="3774F039" w14:textId="77777777" w:rsidR="007C769B" w:rsidRDefault="007C769B" w:rsidP="00450D41">
            <w:pPr>
              <w:ind w:right="47"/>
              <w:jc w:val="center"/>
              <w:rPr>
                <w:b/>
              </w:rPr>
            </w:pPr>
            <w:r w:rsidRPr="00BB17FE">
              <w:rPr>
                <w:b/>
              </w:rPr>
              <w:t>Charge</w:t>
            </w:r>
          </w:p>
          <w:p w14:paraId="34AD50A5" w14:textId="77777777" w:rsidR="008F673D" w:rsidRPr="00BB17FE" w:rsidRDefault="008F673D" w:rsidP="00450D41">
            <w:pPr>
              <w:ind w:right="47"/>
              <w:jc w:val="center"/>
              <w:rPr>
                <w:b/>
                <w:sz w:val="16"/>
                <w:szCs w:val="16"/>
              </w:rPr>
            </w:pPr>
          </w:p>
        </w:tc>
        <w:tc>
          <w:tcPr>
            <w:tcW w:w="108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77FBA2E1" w14:textId="77777777" w:rsidR="007C769B" w:rsidRPr="00BB17FE" w:rsidRDefault="007C769B" w:rsidP="00450D41">
            <w:pPr>
              <w:ind w:right="45"/>
              <w:jc w:val="center"/>
              <w:rPr>
                <w:b/>
              </w:rPr>
            </w:pPr>
            <w:r w:rsidRPr="00BB17FE">
              <w:rPr>
                <w:b/>
              </w:rPr>
              <w:t>Annual</w:t>
            </w:r>
          </w:p>
          <w:p w14:paraId="0BA482E2" w14:textId="77777777" w:rsidR="007C769B" w:rsidRPr="00BB17FE" w:rsidRDefault="007C769B" w:rsidP="00450D41">
            <w:pPr>
              <w:ind w:right="45"/>
              <w:jc w:val="center"/>
              <w:rPr>
                <w:b/>
                <w:sz w:val="16"/>
                <w:szCs w:val="16"/>
              </w:rPr>
            </w:pPr>
            <w:r w:rsidRPr="00BB17FE">
              <w:rPr>
                <w:b/>
              </w:rPr>
              <w:t>Ground Rent</w:t>
            </w:r>
          </w:p>
        </w:tc>
        <w:tc>
          <w:tcPr>
            <w:tcW w:w="522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413DD65E" w14:textId="77777777" w:rsidR="007C769B" w:rsidRDefault="007C769B" w:rsidP="00450D41">
            <w:pPr>
              <w:ind w:right="47"/>
              <w:jc w:val="center"/>
              <w:rPr>
                <w:b/>
                <w:sz w:val="28"/>
                <w:szCs w:val="28"/>
              </w:rPr>
            </w:pPr>
          </w:p>
          <w:p w14:paraId="7C55ABD0" w14:textId="77777777" w:rsidR="007C769B" w:rsidRPr="00D0277A" w:rsidRDefault="007C769B" w:rsidP="00450D41">
            <w:pPr>
              <w:ind w:right="47"/>
              <w:jc w:val="center"/>
              <w:rPr>
                <w:b/>
                <w:sz w:val="28"/>
                <w:szCs w:val="28"/>
              </w:rPr>
            </w:pPr>
            <w:r>
              <w:rPr>
                <w:b/>
                <w:sz w:val="28"/>
                <w:szCs w:val="28"/>
              </w:rPr>
              <w:t>APARTMENT DESCRIPTION</w:t>
            </w:r>
          </w:p>
        </w:tc>
      </w:tr>
      <w:tr w:rsidR="007C769B" w:rsidRPr="00C24F11" w14:paraId="5D7B907C" w14:textId="77777777" w:rsidTr="00450D41">
        <w:trPr>
          <w:trHeight w:val="593"/>
        </w:trPr>
        <w:tc>
          <w:tcPr>
            <w:tcW w:w="1075" w:type="dxa"/>
            <w:tcBorders>
              <w:top w:val="single" w:sz="4" w:space="0" w:color="auto"/>
              <w:left w:val="single" w:sz="4" w:space="0" w:color="auto"/>
              <w:bottom w:val="single" w:sz="4" w:space="0" w:color="auto"/>
              <w:right w:val="single" w:sz="4" w:space="0" w:color="auto"/>
            </w:tcBorders>
          </w:tcPr>
          <w:p w14:paraId="5DEB85B6" w14:textId="77777777" w:rsidR="007C769B" w:rsidRPr="00F958CB" w:rsidRDefault="007C769B" w:rsidP="00450D41">
            <w:pPr>
              <w:ind w:right="47"/>
              <w:jc w:val="center"/>
              <w:rPr>
                <w:rFonts w:cstheme="minorHAnsi"/>
                <w:b/>
                <w:bCs/>
                <w:iCs/>
              </w:rPr>
            </w:pPr>
            <w:r w:rsidRPr="00F958CB">
              <w:rPr>
                <w:rFonts w:cstheme="minorHAnsi"/>
                <w:b/>
                <w:bCs/>
                <w:iCs/>
              </w:rPr>
              <w:t>First</w:t>
            </w:r>
          </w:p>
          <w:p w14:paraId="2F75759A" w14:textId="77777777" w:rsidR="007C769B" w:rsidRPr="00F958CB" w:rsidRDefault="007C769B" w:rsidP="00450D41">
            <w:pPr>
              <w:ind w:right="50"/>
              <w:jc w:val="center"/>
              <w:rPr>
                <w:rFonts w:cstheme="minorHAnsi"/>
                <w:b/>
                <w:b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482D70A8" w14:textId="77777777" w:rsidR="007C769B" w:rsidRPr="00F958CB" w:rsidRDefault="007C769B" w:rsidP="00450D41">
            <w:pPr>
              <w:ind w:right="43"/>
              <w:jc w:val="center"/>
              <w:rPr>
                <w:rFonts w:cstheme="minorHAnsi"/>
                <w:b/>
                <w:bCs/>
              </w:rPr>
            </w:pPr>
          </w:p>
          <w:p w14:paraId="1247C376" w14:textId="41844D35" w:rsidR="007C769B" w:rsidRPr="00F958CB" w:rsidRDefault="007C769B" w:rsidP="00450D41">
            <w:pPr>
              <w:ind w:right="43"/>
              <w:jc w:val="center"/>
              <w:rPr>
                <w:rFonts w:cstheme="minorHAnsi"/>
                <w:b/>
                <w:bCs/>
              </w:rPr>
            </w:pPr>
            <w:r w:rsidRPr="00F958CB">
              <w:rPr>
                <w:rFonts w:cstheme="minorHAnsi"/>
                <w:b/>
                <w:bCs/>
              </w:rPr>
              <w:t>9</w:t>
            </w:r>
            <w:r w:rsidR="00427010">
              <w:rPr>
                <w:rFonts w:cstheme="minorHAnsi"/>
                <w:b/>
                <w:bCs/>
              </w:rPr>
              <w:t>*</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62244F4" w14:textId="77777777" w:rsidR="007C769B" w:rsidRPr="00F958CB" w:rsidRDefault="007C769B" w:rsidP="00450D41">
            <w:pPr>
              <w:ind w:right="48"/>
              <w:jc w:val="center"/>
              <w:rPr>
                <w:rFonts w:cstheme="minorHAnsi"/>
                <w:b/>
                <w:bCs/>
                <w:color w:val="EE0000"/>
              </w:rPr>
            </w:pPr>
          </w:p>
          <w:p w14:paraId="4BBC4298" w14:textId="141D725C" w:rsidR="007C769B" w:rsidRPr="00F958CB" w:rsidRDefault="007C769B" w:rsidP="00450D41">
            <w:pPr>
              <w:ind w:right="48"/>
              <w:jc w:val="center"/>
              <w:rPr>
                <w:rFonts w:cstheme="minorHAnsi"/>
                <w:b/>
                <w:bCs/>
              </w:rPr>
            </w:pPr>
            <w:r w:rsidRPr="00F958CB">
              <w:rPr>
                <w:rFonts w:cstheme="minorHAnsi"/>
                <w:b/>
                <w:bCs/>
              </w:rPr>
              <w:t>£</w:t>
            </w:r>
            <w:r>
              <w:rPr>
                <w:rFonts w:cstheme="minorHAnsi"/>
                <w:b/>
                <w:bCs/>
              </w:rPr>
              <w:t>2</w:t>
            </w:r>
            <w:r w:rsidR="00BF1D68">
              <w:rPr>
                <w:rFonts w:cstheme="minorHAnsi"/>
                <w:b/>
                <w:bCs/>
              </w:rPr>
              <w:t>80</w:t>
            </w:r>
            <w:r w:rsidRPr="00F958CB">
              <w:rPr>
                <w:rFonts w:cstheme="minorHAnsi"/>
                <w:b/>
                <w:bCs/>
              </w:rPr>
              <w:t>,000</w:t>
            </w:r>
          </w:p>
        </w:tc>
        <w:tc>
          <w:tcPr>
            <w:tcW w:w="1080" w:type="dxa"/>
            <w:tcBorders>
              <w:top w:val="single" w:sz="4" w:space="0" w:color="auto"/>
              <w:left w:val="single" w:sz="4" w:space="0" w:color="auto"/>
              <w:bottom w:val="single" w:sz="4" w:space="0" w:color="auto"/>
              <w:right w:val="single" w:sz="4" w:space="0" w:color="auto"/>
            </w:tcBorders>
          </w:tcPr>
          <w:p w14:paraId="1053A806" w14:textId="77777777" w:rsidR="007C769B" w:rsidRPr="00F958CB" w:rsidRDefault="007C769B" w:rsidP="00450D41">
            <w:pPr>
              <w:ind w:right="47"/>
              <w:jc w:val="center"/>
              <w:rPr>
                <w:rFonts w:cstheme="minorHAnsi"/>
                <w:b/>
                <w:bCs/>
              </w:rPr>
            </w:pPr>
          </w:p>
          <w:p w14:paraId="7461A9BF" w14:textId="2999E9CF" w:rsidR="007C769B" w:rsidRPr="00F958CB" w:rsidRDefault="00C167CC" w:rsidP="00450D41">
            <w:pPr>
              <w:ind w:right="47"/>
              <w:jc w:val="center"/>
              <w:rPr>
                <w:rFonts w:cstheme="minorHAnsi"/>
                <w:b/>
                <w:bCs/>
              </w:rPr>
            </w:pPr>
            <w:r>
              <w:rPr>
                <w:rFonts w:cstheme="minorHAnsi"/>
                <w:b/>
                <w:bCs/>
              </w:rPr>
              <w:t>£9,100</w:t>
            </w:r>
          </w:p>
        </w:tc>
        <w:tc>
          <w:tcPr>
            <w:tcW w:w="1080" w:type="dxa"/>
            <w:tcBorders>
              <w:top w:val="single" w:sz="4" w:space="0" w:color="auto"/>
              <w:left w:val="single" w:sz="4" w:space="0" w:color="auto"/>
              <w:bottom w:val="single" w:sz="4" w:space="0" w:color="auto"/>
              <w:right w:val="single" w:sz="4" w:space="0" w:color="auto"/>
            </w:tcBorders>
          </w:tcPr>
          <w:p w14:paraId="61B9EDBC" w14:textId="77777777" w:rsidR="007C769B" w:rsidRPr="00F958CB" w:rsidRDefault="007C769B" w:rsidP="00450D41">
            <w:pPr>
              <w:ind w:right="46"/>
              <w:jc w:val="center"/>
              <w:rPr>
                <w:rFonts w:cstheme="minorHAnsi"/>
                <w:b/>
                <w:bCs/>
              </w:rPr>
            </w:pPr>
          </w:p>
          <w:p w14:paraId="34E22E1F" w14:textId="77777777" w:rsidR="007C769B" w:rsidRPr="00F958CB" w:rsidRDefault="007C769B" w:rsidP="00450D41">
            <w:pPr>
              <w:ind w:right="46"/>
              <w:jc w:val="center"/>
              <w:rPr>
                <w:rFonts w:cstheme="minorHAnsi"/>
                <w:b/>
                <w:bCs/>
              </w:rPr>
            </w:pPr>
            <w:r w:rsidRPr="00F958CB">
              <w:rPr>
                <w:rFonts w:cstheme="minorHAnsi"/>
                <w:b/>
                <w:bCs/>
              </w:rPr>
              <w:t>£363</w:t>
            </w:r>
          </w:p>
        </w:tc>
        <w:tc>
          <w:tcPr>
            <w:tcW w:w="5220" w:type="dxa"/>
            <w:tcBorders>
              <w:top w:val="single" w:sz="4" w:space="0" w:color="auto"/>
              <w:left w:val="single" w:sz="4" w:space="0" w:color="auto"/>
              <w:bottom w:val="single" w:sz="4" w:space="0" w:color="auto"/>
              <w:right w:val="single" w:sz="4" w:space="0" w:color="auto"/>
            </w:tcBorders>
          </w:tcPr>
          <w:p w14:paraId="64103985" w14:textId="77777777" w:rsidR="007C769B" w:rsidRPr="00C24F11" w:rsidRDefault="007C769B" w:rsidP="00450D41">
            <w:pPr>
              <w:ind w:right="44"/>
              <w:jc w:val="center"/>
              <w:rPr>
                <w:b/>
                <w:bCs/>
              </w:rPr>
            </w:pPr>
            <w:r>
              <w:rPr>
                <w:b/>
                <w:bCs/>
              </w:rPr>
              <w:t>Large RESALE on popular first floor Atrium level near the main lift with feature fireplace, window dressings &amp; light shades included</w:t>
            </w:r>
            <w:r>
              <w:rPr>
                <w:b/>
                <w:bCs/>
                <w:color w:val="EE0000"/>
              </w:rPr>
              <w:t xml:space="preserve"> </w:t>
            </w:r>
          </w:p>
        </w:tc>
      </w:tr>
      <w:tr w:rsidR="007C769B" w:rsidRPr="008B0650" w14:paraId="2E8CE441" w14:textId="77777777" w:rsidTr="00450D41">
        <w:trPr>
          <w:trHeight w:val="899"/>
        </w:trPr>
        <w:tc>
          <w:tcPr>
            <w:tcW w:w="1075" w:type="dxa"/>
            <w:tcBorders>
              <w:top w:val="single" w:sz="4" w:space="0" w:color="000000"/>
              <w:left w:val="single" w:sz="4" w:space="0" w:color="000000"/>
              <w:bottom w:val="single" w:sz="4" w:space="0" w:color="000000"/>
              <w:right w:val="single" w:sz="4" w:space="0" w:color="000000"/>
            </w:tcBorders>
          </w:tcPr>
          <w:p w14:paraId="6862D7D6" w14:textId="77777777" w:rsidR="007C769B" w:rsidRPr="00F958CB" w:rsidRDefault="007C769B" w:rsidP="00450D41">
            <w:pPr>
              <w:ind w:right="50"/>
              <w:jc w:val="center"/>
              <w:rPr>
                <w:rFonts w:cstheme="minorHAnsi"/>
                <w:b/>
                <w:bCs/>
              </w:rPr>
            </w:pPr>
            <w:r w:rsidRPr="00F958CB">
              <w:rPr>
                <w:rFonts w:cstheme="minorHAnsi"/>
                <w:b/>
                <w:bCs/>
              </w:rPr>
              <w:t>First</w:t>
            </w:r>
          </w:p>
          <w:p w14:paraId="32FF1113" w14:textId="77777777" w:rsidR="007C769B" w:rsidRPr="00F958CB" w:rsidRDefault="007C769B" w:rsidP="00450D41">
            <w:pPr>
              <w:ind w:right="50"/>
              <w:jc w:val="center"/>
              <w:rPr>
                <w:rFonts w:cstheme="minorHAnsi"/>
                <w:b/>
                <w:bCs/>
              </w:rPr>
            </w:pPr>
            <w:r w:rsidRPr="00F958CB">
              <w:rPr>
                <w:rFonts w:cstheme="minorHAnsi"/>
                <w:b/>
                <w:bCs/>
              </w:rPr>
              <w:t>2-bed</w:t>
            </w:r>
          </w:p>
        </w:tc>
        <w:tc>
          <w:tcPr>
            <w:tcW w:w="630" w:type="dxa"/>
            <w:tcBorders>
              <w:top w:val="single" w:sz="4" w:space="0" w:color="000000"/>
              <w:left w:val="single" w:sz="4" w:space="0" w:color="000000"/>
              <w:bottom w:val="single" w:sz="4" w:space="0" w:color="000000"/>
              <w:right w:val="single" w:sz="4" w:space="0" w:color="000000"/>
            </w:tcBorders>
          </w:tcPr>
          <w:p w14:paraId="7E3EC1B1" w14:textId="77777777" w:rsidR="007C769B" w:rsidRPr="00F958CB" w:rsidRDefault="007C769B" w:rsidP="00450D41">
            <w:pPr>
              <w:ind w:right="43"/>
              <w:jc w:val="center"/>
              <w:rPr>
                <w:rFonts w:cstheme="minorHAnsi"/>
                <w:b/>
                <w:bCs/>
              </w:rPr>
            </w:pPr>
          </w:p>
          <w:p w14:paraId="4899A18E" w14:textId="0B92B33D" w:rsidR="007C769B" w:rsidRPr="00F958CB" w:rsidRDefault="007C769B" w:rsidP="00450D41">
            <w:pPr>
              <w:ind w:right="43"/>
              <w:jc w:val="center"/>
              <w:rPr>
                <w:rFonts w:cstheme="minorHAnsi"/>
                <w:b/>
                <w:bCs/>
              </w:rPr>
            </w:pPr>
            <w:r w:rsidRPr="00F958CB">
              <w:rPr>
                <w:rFonts w:cstheme="minorHAnsi"/>
                <w:b/>
                <w:bCs/>
              </w:rPr>
              <w:t>10</w:t>
            </w:r>
            <w:r w:rsidR="00427010">
              <w:rPr>
                <w:rFonts w:cstheme="minorHAnsi"/>
                <w:b/>
                <w:bCs/>
              </w:rPr>
              <w:t>*</w:t>
            </w:r>
          </w:p>
        </w:tc>
        <w:tc>
          <w:tcPr>
            <w:tcW w:w="1260" w:type="dxa"/>
            <w:tcBorders>
              <w:top w:val="single" w:sz="4" w:space="0" w:color="000000"/>
              <w:left w:val="single" w:sz="4" w:space="0" w:color="000000"/>
              <w:bottom w:val="single" w:sz="4" w:space="0" w:color="000000"/>
              <w:right w:val="single" w:sz="4" w:space="0" w:color="000000"/>
            </w:tcBorders>
            <w:shd w:val="clear" w:color="auto" w:fill="92D050"/>
          </w:tcPr>
          <w:p w14:paraId="48D7A0F9" w14:textId="77777777" w:rsidR="007C769B" w:rsidRPr="00F958CB" w:rsidRDefault="007C769B" w:rsidP="00450D41">
            <w:pPr>
              <w:ind w:right="48"/>
              <w:jc w:val="center"/>
              <w:rPr>
                <w:rFonts w:cstheme="minorHAnsi"/>
                <w:b/>
                <w:bCs/>
              </w:rPr>
            </w:pPr>
          </w:p>
          <w:p w14:paraId="134748E0" w14:textId="77777777" w:rsidR="007C769B" w:rsidRPr="00F958CB" w:rsidRDefault="007C769B" w:rsidP="00450D41">
            <w:pPr>
              <w:ind w:right="48"/>
              <w:jc w:val="center"/>
              <w:rPr>
                <w:rFonts w:cstheme="minorHAnsi"/>
                <w:b/>
                <w:bCs/>
              </w:rPr>
            </w:pPr>
            <w:r w:rsidRPr="00F958CB">
              <w:rPr>
                <w:rFonts w:cstheme="minorHAnsi"/>
                <w:b/>
                <w:bCs/>
              </w:rPr>
              <w:t>£285,000</w:t>
            </w:r>
          </w:p>
        </w:tc>
        <w:tc>
          <w:tcPr>
            <w:tcW w:w="1080" w:type="dxa"/>
            <w:tcBorders>
              <w:top w:val="single" w:sz="4" w:space="0" w:color="000000"/>
              <w:left w:val="single" w:sz="4" w:space="0" w:color="000000"/>
              <w:bottom w:val="single" w:sz="4" w:space="0" w:color="000000"/>
              <w:right w:val="single" w:sz="4" w:space="0" w:color="000000"/>
            </w:tcBorders>
          </w:tcPr>
          <w:p w14:paraId="30C379BD" w14:textId="77777777" w:rsidR="007C769B" w:rsidRPr="00F958CB" w:rsidRDefault="007C769B" w:rsidP="00450D41">
            <w:pPr>
              <w:ind w:right="47"/>
              <w:jc w:val="center"/>
              <w:rPr>
                <w:rFonts w:cstheme="minorHAnsi"/>
                <w:b/>
                <w:bCs/>
              </w:rPr>
            </w:pPr>
          </w:p>
          <w:p w14:paraId="5622229F" w14:textId="77777777" w:rsidR="007C769B" w:rsidRPr="00F958CB" w:rsidRDefault="007C769B" w:rsidP="00450D41">
            <w:pPr>
              <w:ind w:right="47"/>
              <w:jc w:val="center"/>
              <w:rPr>
                <w:rFonts w:cstheme="minorHAnsi"/>
              </w:rPr>
            </w:pPr>
            <w:r w:rsidRPr="00F958CB">
              <w:rPr>
                <w:rFonts w:cstheme="minorHAnsi"/>
              </w:rPr>
              <w:t>“</w:t>
            </w:r>
          </w:p>
        </w:tc>
        <w:tc>
          <w:tcPr>
            <w:tcW w:w="1080" w:type="dxa"/>
            <w:tcBorders>
              <w:top w:val="single" w:sz="4" w:space="0" w:color="000000"/>
              <w:left w:val="single" w:sz="4" w:space="0" w:color="000000"/>
              <w:bottom w:val="single" w:sz="4" w:space="0" w:color="000000"/>
              <w:right w:val="single" w:sz="4" w:space="0" w:color="000000"/>
            </w:tcBorders>
          </w:tcPr>
          <w:p w14:paraId="76971B3B" w14:textId="77777777" w:rsidR="007C769B" w:rsidRPr="00F958CB" w:rsidRDefault="007C769B" w:rsidP="00450D41">
            <w:pPr>
              <w:ind w:right="46"/>
              <w:jc w:val="center"/>
              <w:rPr>
                <w:rFonts w:cstheme="minorHAnsi"/>
                <w:b/>
                <w:bCs/>
              </w:rPr>
            </w:pPr>
          </w:p>
          <w:p w14:paraId="1DFC8EBC" w14:textId="77777777" w:rsidR="007C769B" w:rsidRPr="00F958CB" w:rsidRDefault="007C769B" w:rsidP="00450D41">
            <w:pPr>
              <w:ind w:right="46"/>
              <w:jc w:val="center"/>
              <w:rPr>
                <w:rFonts w:cstheme="minorHAnsi"/>
                <w:b/>
                <w:bCs/>
              </w:rPr>
            </w:pPr>
            <w:r w:rsidRPr="00F958CB">
              <w:rPr>
                <w:rFonts w:cstheme="minorHAnsi"/>
                <w:b/>
                <w:bCs/>
              </w:rPr>
              <w:t>£340</w:t>
            </w:r>
          </w:p>
        </w:tc>
        <w:tc>
          <w:tcPr>
            <w:tcW w:w="5220" w:type="dxa"/>
            <w:tcBorders>
              <w:top w:val="single" w:sz="4" w:space="0" w:color="000000"/>
              <w:left w:val="single" w:sz="4" w:space="0" w:color="000000"/>
              <w:bottom w:val="single" w:sz="4" w:space="0" w:color="000000"/>
              <w:right w:val="single" w:sz="4" w:space="0" w:color="000000"/>
            </w:tcBorders>
          </w:tcPr>
          <w:p w14:paraId="0118C6BD" w14:textId="26278C8B" w:rsidR="007C769B" w:rsidRPr="008B0650" w:rsidRDefault="007C769B" w:rsidP="001C0BCA">
            <w:pPr>
              <w:ind w:right="44"/>
              <w:jc w:val="center"/>
              <w:rPr>
                <w:b/>
                <w:bCs/>
              </w:rPr>
            </w:pPr>
            <w:r>
              <w:rPr>
                <w:b/>
                <w:bCs/>
              </w:rPr>
              <w:t>Superb value – generous room sizes &amp; part-furnished located on 1st floor Atrium level over-looking feature Atrium glass wall near main lift</w:t>
            </w:r>
          </w:p>
        </w:tc>
      </w:tr>
      <w:tr w:rsidR="007C769B" w14:paraId="4AF8CFC5"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53790292" w14:textId="77777777" w:rsidR="007C769B" w:rsidRPr="00F958CB" w:rsidRDefault="007C769B" w:rsidP="00450D41">
            <w:pPr>
              <w:ind w:right="47"/>
              <w:jc w:val="center"/>
              <w:rPr>
                <w:rFonts w:cstheme="minorHAnsi"/>
                <w:b/>
                <w:bCs/>
                <w:iCs/>
              </w:rPr>
            </w:pPr>
            <w:r w:rsidRPr="00F958CB">
              <w:rPr>
                <w:rFonts w:cstheme="minorHAnsi"/>
                <w:b/>
                <w:bCs/>
                <w:iCs/>
              </w:rPr>
              <w:t>First</w:t>
            </w:r>
          </w:p>
          <w:p w14:paraId="64646CA2" w14:textId="77777777" w:rsidR="007C769B" w:rsidRPr="00F958CB" w:rsidRDefault="007C769B" w:rsidP="00450D41">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7BA87BA2" w14:textId="77777777" w:rsidR="007C769B" w:rsidRPr="00F958CB" w:rsidRDefault="007C769B" w:rsidP="00450D41">
            <w:pPr>
              <w:ind w:right="43"/>
              <w:jc w:val="center"/>
              <w:rPr>
                <w:rFonts w:cstheme="minorHAnsi"/>
                <w:b/>
                <w:bCs/>
              </w:rPr>
            </w:pPr>
          </w:p>
          <w:p w14:paraId="099BEE91" w14:textId="15F2DB7E" w:rsidR="007C769B" w:rsidRPr="00F958CB" w:rsidRDefault="007C769B" w:rsidP="00450D41">
            <w:pPr>
              <w:ind w:right="43"/>
              <w:jc w:val="center"/>
              <w:rPr>
                <w:rFonts w:cstheme="minorHAnsi"/>
                <w:b/>
                <w:bCs/>
              </w:rPr>
            </w:pPr>
            <w:r w:rsidRPr="00F958CB">
              <w:rPr>
                <w:rFonts w:cstheme="minorHAnsi"/>
                <w:b/>
                <w:bCs/>
              </w:rPr>
              <w:t>17</w:t>
            </w:r>
            <w:r w:rsidR="00427010">
              <w:rPr>
                <w:rFonts w:cstheme="minorHAnsi"/>
                <w:b/>
                <w:bCs/>
              </w:rPr>
              <w:t>*</w:t>
            </w:r>
          </w:p>
          <w:p w14:paraId="3E1BD5C4" w14:textId="77777777" w:rsidR="007C769B" w:rsidRPr="00F958CB" w:rsidRDefault="007C769B" w:rsidP="00450D41">
            <w:pPr>
              <w:ind w:right="43"/>
              <w:jc w:val="center"/>
              <w:rPr>
                <w:rFonts w:cstheme="minorHAnsi"/>
                <w:b/>
                <w:bCs/>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CE496AB" w14:textId="77777777" w:rsidR="007C769B" w:rsidRPr="00F958CB" w:rsidRDefault="007C769B" w:rsidP="00450D41">
            <w:pPr>
              <w:ind w:right="48"/>
              <w:jc w:val="center"/>
              <w:rPr>
                <w:rFonts w:cstheme="minorHAnsi"/>
                <w:b/>
                <w:bCs/>
                <w:color w:val="0070C0"/>
              </w:rPr>
            </w:pPr>
          </w:p>
          <w:p w14:paraId="78750F7C" w14:textId="56543D88" w:rsidR="007C769B" w:rsidRPr="00F958CB" w:rsidRDefault="007C769B" w:rsidP="00450D41">
            <w:pPr>
              <w:ind w:right="48"/>
              <w:jc w:val="center"/>
              <w:rPr>
                <w:rFonts w:cstheme="minorHAnsi"/>
                <w:b/>
                <w:bCs/>
                <w:color w:val="0070C0"/>
              </w:rPr>
            </w:pPr>
            <w:r w:rsidRPr="00F958CB">
              <w:rPr>
                <w:rFonts w:cstheme="minorHAnsi"/>
                <w:b/>
                <w:bCs/>
                <w:color w:val="000000" w:themeColor="text1"/>
              </w:rPr>
              <w:t>£</w:t>
            </w:r>
            <w:r w:rsidR="003F26DC">
              <w:rPr>
                <w:rFonts w:cstheme="minorHAnsi"/>
                <w:b/>
                <w:bCs/>
                <w:color w:val="000000" w:themeColor="text1"/>
              </w:rPr>
              <w:t>240,000</w:t>
            </w:r>
          </w:p>
        </w:tc>
        <w:tc>
          <w:tcPr>
            <w:tcW w:w="1080" w:type="dxa"/>
            <w:tcBorders>
              <w:top w:val="single" w:sz="4" w:space="0" w:color="auto"/>
              <w:left w:val="single" w:sz="4" w:space="0" w:color="auto"/>
              <w:bottom w:val="single" w:sz="4" w:space="0" w:color="auto"/>
              <w:right w:val="single" w:sz="4" w:space="0" w:color="auto"/>
            </w:tcBorders>
          </w:tcPr>
          <w:p w14:paraId="3DE0016E" w14:textId="77777777" w:rsidR="007C769B" w:rsidRPr="00F958CB" w:rsidRDefault="007C769B" w:rsidP="00450D41">
            <w:pPr>
              <w:ind w:right="46"/>
              <w:jc w:val="center"/>
              <w:rPr>
                <w:rFonts w:cstheme="minorHAnsi"/>
                <w:b/>
                <w:bCs/>
              </w:rPr>
            </w:pPr>
          </w:p>
          <w:p w14:paraId="55A3BCB1" w14:textId="77777777" w:rsidR="007C769B" w:rsidRPr="00F958CB" w:rsidRDefault="007C769B" w:rsidP="00450D41">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058AA314" w14:textId="77777777" w:rsidR="007C769B" w:rsidRPr="00F958CB" w:rsidRDefault="007C769B" w:rsidP="00450D41">
            <w:pPr>
              <w:ind w:right="46"/>
              <w:jc w:val="center"/>
              <w:rPr>
                <w:rFonts w:cstheme="minorHAnsi"/>
                <w:b/>
                <w:bCs/>
              </w:rPr>
            </w:pPr>
          </w:p>
          <w:p w14:paraId="329EE266" w14:textId="77777777" w:rsidR="007C769B" w:rsidRPr="00F958CB" w:rsidRDefault="007C769B" w:rsidP="00450D41">
            <w:pPr>
              <w:ind w:right="46"/>
              <w:jc w:val="center"/>
              <w:rPr>
                <w:rFonts w:cstheme="minorHAnsi"/>
                <w:b/>
                <w:bCs/>
              </w:rPr>
            </w:pPr>
            <w:r w:rsidRPr="00F958CB">
              <w:rPr>
                <w:rFonts w:cstheme="minorHAnsi"/>
                <w:b/>
                <w:bCs/>
              </w:rPr>
              <w:t>£343</w:t>
            </w:r>
          </w:p>
        </w:tc>
        <w:tc>
          <w:tcPr>
            <w:tcW w:w="5220" w:type="dxa"/>
            <w:tcBorders>
              <w:top w:val="single" w:sz="4" w:space="0" w:color="auto"/>
              <w:left w:val="single" w:sz="4" w:space="0" w:color="auto"/>
              <w:bottom w:val="single" w:sz="4" w:space="0" w:color="auto"/>
              <w:right w:val="single" w:sz="4" w:space="0" w:color="auto"/>
            </w:tcBorders>
          </w:tcPr>
          <w:p w14:paraId="14603C5F" w14:textId="0558B041" w:rsidR="007C769B" w:rsidRDefault="007C769B" w:rsidP="00450D41">
            <w:pPr>
              <w:ind w:right="46"/>
              <w:jc w:val="center"/>
              <w:rPr>
                <w:b/>
                <w:bCs/>
              </w:rPr>
            </w:pPr>
            <w:r>
              <w:rPr>
                <w:b/>
                <w:bCs/>
              </w:rPr>
              <w:t xml:space="preserve">Bedroom feature bay windows &amp; wardrobes inc. Located near footbridge to the Honeybourne Line </w:t>
            </w:r>
            <w:r w:rsidRPr="00BD16DE">
              <w:rPr>
                <w:b/>
                <w:bCs/>
                <w:color w:val="0070C0"/>
              </w:rPr>
              <w:t>Rental option avail</w:t>
            </w:r>
            <w:r>
              <w:rPr>
                <w:b/>
                <w:bCs/>
                <w:color w:val="0070C0"/>
              </w:rPr>
              <w:t>a</w:t>
            </w:r>
            <w:r w:rsidRPr="00BD16DE">
              <w:rPr>
                <w:b/>
                <w:bCs/>
                <w:color w:val="0070C0"/>
              </w:rPr>
              <w:t xml:space="preserve">ble </w:t>
            </w:r>
            <w:r w:rsidR="007338E8">
              <w:rPr>
                <w:b/>
                <w:bCs/>
                <w:color w:val="0070C0"/>
              </w:rPr>
              <w:t>approx.</w:t>
            </w:r>
            <w:r>
              <w:rPr>
                <w:b/>
                <w:bCs/>
                <w:color w:val="0070C0"/>
              </w:rPr>
              <w:t xml:space="preserve"> £1950pcm</w:t>
            </w:r>
          </w:p>
        </w:tc>
      </w:tr>
      <w:tr w:rsidR="007C769B" w:rsidRPr="008B0650" w14:paraId="71E7357E"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46478871" w14:textId="77777777" w:rsidR="007C769B" w:rsidRPr="00F958CB" w:rsidRDefault="007C769B" w:rsidP="00450D41">
            <w:pPr>
              <w:ind w:right="47"/>
              <w:jc w:val="center"/>
              <w:rPr>
                <w:rFonts w:cstheme="minorHAnsi"/>
                <w:b/>
                <w:bCs/>
                <w:iCs/>
              </w:rPr>
            </w:pPr>
            <w:r w:rsidRPr="00F958CB">
              <w:rPr>
                <w:rFonts w:cstheme="minorHAnsi"/>
                <w:b/>
                <w:bCs/>
                <w:iCs/>
              </w:rPr>
              <w:t>Sec</w:t>
            </w:r>
            <w:r>
              <w:rPr>
                <w:rFonts w:cstheme="minorHAnsi"/>
                <w:b/>
                <w:bCs/>
                <w:iCs/>
              </w:rPr>
              <w:t>o</w:t>
            </w:r>
            <w:r w:rsidRPr="00F958CB">
              <w:rPr>
                <w:rFonts w:cstheme="minorHAnsi"/>
                <w:b/>
                <w:bCs/>
                <w:iCs/>
              </w:rPr>
              <w:t>nd</w:t>
            </w:r>
          </w:p>
          <w:p w14:paraId="414A22A7" w14:textId="77777777" w:rsidR="007C769B" w:rsidRPr="00F958CB" w:rsidRDefault="007C769B" w:rsidP="00450D41">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54204512" w14:textId="77777777" w:rsidR="007C769B" w:rsidRPr="00F958CB" w:rsidRDefault="007C769B" w:rsidP="00450D41">
            <w:pPr>
              <w:ind w:right="43"/>
              <w:jc w:val="center"/>
              <w:rPr>
                <w:rFonts w:cstheme="minorHAnsi"/>
                <w:b/>
                <w:bCs/>
              </w:rPr>
            </w:pPr>
          </w:p>
          <w:p w14:paraId="7506ACA9" w14:textId="12F8CC15" w:rsidR="007C769B" w:rsidRPr="00F958CB" w:rsidRDefault="007C769B" w:rsidP="00450D41">
            <w:pPr>
              <w:ind w:right="43"/>
              <w:jc w:val="center"/>
              <w:rPr>
                <w:rFonts w:cstheme="minorHAnsi"/>
                <w:b/>
                <w:bCs/>
              </w:rPr>
            </w:pPr>
            <w:r w:rsidRPr="00F958CB">
              <w:rPr>
                <w:rFonts w:cstheme="minorHAnsi"/>
                <w:b/>
                <w:bCs/>
              </w:rPr>
              <w:t>22</w:t>
            </w:r>
            <w:r w:rsidR="004C4834">
              <w:rPr>
                <w:rFonts w:cstheme="minorHAnsi"/>
                <w:b/>
                <w:bCs/>
              </w:rPr>
              <w:t>*</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C1AC988" w14:textId="77777777" w:rsidR="007C769B" w:rsidRPr="00F958CB" w:rsidRDefault="007C769B" w:rsidP="00450D41">
            <w:pPr>
              <w:ind w:right="48"/>
              <w:jc w:val="center"/>
              <w:rPr>
                <w:rFonts w:cstheme="minorHAnsi"/>
                <w:b/>
                <w:bCs/>
                <w:color w:val="0070C0"/>
              </w:rPr>
            </w:pPr>
          </w:p>
          <w:p w14:paraId="4AB21CE1" w14:textId="77777777" w:rsidR="007C769B" w:rsidRPr="00E82877" w:rsidRDefault="007C769B" w:rsidP="00450D41">
            <w:pPr>
              <w:ind w:right="48"/>
              <w:jc w:val="center"/>
              <w:rPr>
                <w:rFonts w:cstheme="minorHAnsi"/>
                <w:b/>
                <w:bCs/>
                <w:color w:val="000000" w:themeColor="text1"/>
              </w:rPr>
            </w:pPr>
            <w:r>
              <w:rPr>
                <w:rFonts w:cstheme="minorHAnsi"/>
                <w:b/>
                <w:bCs/>
                <w:color w:val="000000" w:themeColor="text1"/>
              </w:rPr>
              <w:t>£299,000</w:t>
            </w:r>
          </w:p>
        </w:tc>
        <w:tc>
          <w:tcPr>
            <w:tcW w:w="1080" w:type="dxa"/>
            <w:tcBorders>
              <w:top w:val="single" w:sz="4" w:space="0" w:color="auto"/>
              <w:left w:val="single" w:sz="4" w:space="0" w:color="auto"/>
              <w:bottom w:val="single" w:sz="4" w:space="0" w:color="auto"/>
              <w:right w:val="single" w:sz="4" w:space="0" w:color="auto"/>
            </w:tcBorders>
          </w:tcPr>
          <w:p w14:paraId="2E0ABF9A" w14:textId="77777777" w:rsidR="007C769B" w:rsidRPr="00F958CB" w:rsidRDefault="007C769B" w:rsidP="00450D41">
            <w:pPr>
              <w:ind w:right="46"/>
              <w:jc w:val="center"/>
              <w:rPr>
                <w:rFonts w:cstheme="minorHAnsi"/>
                <w:b/>
                <w:bCs/>
              </w:rPr>
            </w:pPr>
          </w:p>
          <w:p w14:paraId="6D6544F1" w14:textId="77777777" w:rsidR="007C769B" w:rsidRPr="00F958CB" w:rsidRDefault="007C769B" w:rsidP="00450D41">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6112D520" w14:textId="77777777" w:rsidR="007C769B" w:rsidRPr="00F958CB" w:rsidRDefault="007C769B" w:rsidP="00450D41">
            <w:pPr>
              <w:ind w:right="46"/>
              <w:jc w:val="center"/>
              <w:rPr>
                <w:rFonts w:cstheme="minorHAnsi"/>
                <w:b/>
                <w:bCs/>
              </w:rPr>
            </w:pPr>
          </w:p>
          <w:p w14:paraId="2A8704F8" w14:textId="77777777" w:rsidR="007C769B" w:rsidRPr="00F958CB" w:rsidRDefault="007C769B" w:rsidP="00450D41">
            <w:pPr>
              <w:ind w:right="46"/>
              <w:jc w:val="center"/>
              <w:rPr>
                <w:rFonts w:cstheme="minorHAnsi"/>
                <w:b/>
                <w:bCs/>
              </w:rPr>
            </w:pPr>
            <w:r w:rsidRPr="00F958CB">
              <w:rPr>
                <w:rFonts w:cstheme="minorHAnsi"/>
                <w:b/>
                <w:bCs/>
              </w:rPr>
              <w:t>£356</w:t>
            </w:r>
          </w:p>
        </w:tc>
        <w:tc>
          <w:tcPr>
            <w:tcW w:w="5220" w:type="dxa"/>
            <w:tcBorders>
              <w:top w:val="single" w:sz="4" w:space="0" w:color="auto"/>
              <w:left w:val="single" w:sz="4" w:space="0" w:color="auto"/>
              <w:bottom w:val="single" w:sz="4" w:space="0" w:color="auto"/>
              <w:right w:val="single" w:sz="4" w:space="0" w:color="auto"/>
            </w:tcBorders>
          </w:tcPr>
          <w:p w14:paraId="2930D2A4" w14:textId="77777777" w:rsidR="007C769B" w:rsidRDefault="007C769B" w:rsidP="00450D41">
            <w:pPr>
              <w:ind w:right="46"/>
              <w:jc w:val="center"/>
              <w:rPr>
                <w:b/>
                <w:bCs/>
              </w:rPr>
            </w:pPr>
            <w:r>
              <w:rPr>
                <w:b/>
                <w:bCs/>
              </w:rPr>
              <w:t>Sought-after</w:t>
            </w:r>
            <w:r w:rsidRPr="008B0650">
              <w:rPr>
                <w:b/>
                <w:bCs/>
              </w:rPr>
              <w:t xml:space="preserve"> corner </w:t>
            </w:r>
            <w:r>
              <w:rPr>
                <w:b/>
                <w:bCs/>
              </w:rPr>
              <w:t>position RESALE apt with wide</w:t>
            </w:r>
            <w:r w:rsidRPr="008B0650">
              <w:rPr>
                <w:b/>
                <w:bCs/>
              </w:rPr>
              <w:t xml:space="preserve"> hallway </w:t>
            </w:r>
            <w:r>
              <w:rPr>
                <w:b/>
                <w:bCs/>
              </w:rPr>
              <w:t>&amp; expansive window views</w:t>
            </w:r>
          </w:p>
          <w:p w14:paraId="18D6577E" w14:textId="61BA70AE" w:rsidR="00E92355" w:rsidRPr="008B0650" w:rsidRDefault="00B458F9" w:rsidP="00B458F9">
            <w:pPr>
              <w:ind w:right="46"/>
              <w:jc w:val="center"/>
              <w:rPr>
                <w:b/>
                <w:bCs/>
              </w:rPr>
            </w:pPr>
            <w:r>
              <w:rPr>
                <w:b/>
                <w:bCs/>
              </w:rPr>
              <w:t>Part-furnished</w:t>
            </w:r>
          </w:p>
        </w:tc>
      </w:tr>
      <w:tr w:rsidR="007C769B" w14:paraId="7573F2E4"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4DFC0FDE" w14:textId="77777777" w:rsidR="007C769B" w:rsidRPr="00F958CB" w:rsidRDefault="007C769B" w:rsidP="00450D41">
            <w:pPr>
              <w:ind w:right="47"/>
              <w:jc w:val="center"/>
              <w:rPr>
                <w:rFonts w:cstheme="minorHAnsi"/>
                <w:b/>
                <w:bCs/>
                <w:iCs/>
              </w:rPr>
            </w:pPr>
            <w:r w:rsidRPr="00F958CB">
              <w:rPr>
                <w:rFonts w:cstheme="minorHAnsi"/>
                <w:b/>
                <w:bCs/>
                <w:iCs/>
              </w:rPr>
              <w:t>Second</w:t>
            </w:r>
          </w:p>
          <w:p w14:paraId="59F9A378" w14:textId="77777777" w:rsidR="007C769B" w:rsidRPr="00F958CB" w:rsidRDefault="007C769B" w:rsidP="00450D41">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59011B0B" w14:textId="77777777" w:rsidR="007C769B" w:rsidRDefault="007C769B" w:rsidP="00450D41">
            <w:pPr>
              <w:ind w:right="43"/>
              <w:jc w:val="center"/>
              <w:rPr>
                <w:rFonts w:cstheme="minorHAnsi"/>
                <w:b/>
                <w:bCs/>
              </w:rPr>
            </w:pPr>
          </w:p>
          <w:p w14:paraId="1A7756C8" w14:textId="77777777" w:rsidR="007C769B" w:rsidRPr="00F958CB" w:rsidRDefault="007C769B" w:rsidP="00450D41">
            <w:pPr>
              <w:ind w:right="43"/>
              <w:jc w:val="center"/>
              <w:rPr>
                <w:rFonts w:cstheme="minorHAnsi"/>
                <w:b/>
                <w:bCs/>
              </w:rPr>
            </w:pPr>
            <w:r w:rsidRPr="00F958CB">
              <w:rPr>
                <w:rFonts w:cstheme="minorHAnsi"/>
                <w:b/>
                <w:bCs/>
              </w:rPr>
              <w:t>23</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F48EBB4" w14:textId="77777777" w:rsidR="007C769B" w:rsidRDefault="007C769B" w:rsidP="00450D41">
            <w:pPr>
              <w:ind w:right="48"/>
              <w:jc w:val="center"/>
              <w:rPr>
                <w:rFonts w:cstheme="minorHAnsi"/>
                <w:b/>
                <w:bCs/>
                <w:color w:val="EE0000"/>
                <w:sz w:val="22"/>
                <w:szCs w:val="22"/>
              </w:rPr>
            </w:pPr>
          </w:p>
          <w:p w14:paraId="5B87494E" w14:textId="77777777" w:rsidR="007C769B" w:rsidRPr="006C6C81" w:rsidRDefault="007C769B" w:rsidP="00450D41">
            <w:pPr>
              <w:ind w:right="48"/>
              <w:jc w:val="center"/>
              <w:rPr>
                <w:rFonts w:cstheme="minorHAnsi"/>
                <w:b/>
                <w:bCs/>
                <w:color w:val="EE0000"/>
                <w:sz w:val="22"/>
                <w:szCs w:val="22"/>
              </w:rPr>
            </w:pPr>
            <w:r w:rsidRPr="006C6C81">
              <w:rPr>
                <w:rFonts w:cstheme="minorHAnsi"/>
                <w:b/>
                <w:bCs/>
                <w:color w:val="EE0000"/>
                <w:sz w:val="22"/>
                <w:szCs w:val="22"/>
              </w:rPr>
              <w:t>RESERVED</w:t>
            </w:r>
          </w:p>
        </w:tc>
        <w:tc>
          <w:tcPr>
            <w:tcW w:w="1080" w:type="dxa"/>
            <w:tcBorders>
              <w:top w:val="single" w:sz="4" w:space="0" w:color="auto"/>
              <w:left w:val="single" w:sz="4" w:space="0" w:color="auto"/>
              <w:bottom w:val="single" w:sz="4" w:space="0" w:color="auto"/>
              <w:right w:val="single" w:sz="4" w:space="0" w:color="auto"/>
            </w:tcBorders>
          </w:tcPr>
          <w:p w14:paraId="70142B58" w14:textId="77777777" w:rsidR="007C769B" w:rsidRDefault="007C769B" w:rsidP="00450D41">
            <w:pPr>
              <w:ind w:right="46"/>
              <w:jc w:val="center"/>
              <w:rPr>
                <w:rFonts w:cstheme="minorHAnsi"/>
                <w:b/>
                <w:bCs/>
              </w:rPr>
            </w:pPr>
          </w:p>
          <w:p w14:paraId="50CFD264" w14:textId="77777777" w:rsidR="007C769B" w:rsidRPr="00F958CB" w:rsidRDefault="007C769B" w:rsidP="00450D41">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4FC7373F" w14:textId="77777777" w:rsidR="007C769B" w:rsidRDefault="007C769B" w:rsidP="00450D41">
            <w:pPr>
              <w:ind w:right="46"/>
              <w:jc w:val="center"/>
              <w:rPr>
                <w:rFonts w:cstheme="minorHAnsi"/>
                <w:b/>
                <w:bCs/>
              </w:rPr>
            </w:pPr>
          </w:p>
          <w:p w14:paraId="289F3B76" w14:textId="77777777" w:rsidR="007C769B" w:rsidRPr="00F958CB" w:rsidRDefault="007C769B" w:rsidP="00450D41">
            <w:pPr>
              <w:ind w:right="46"/>
              <w:jc w:val="center"/>
              <w:rPr>
                <w:rFonts w:cstheme="minorHAnsi"/>
                <w:b/>
                <w:bCs/>
              </w:rPr>
            </w:pPr>
            <w:r w:rsidRPr="00F958CB">
              <w:rPr>
                <w:rFonts w:cstheme="minorHAnsi"/>
                <w:b/>
                <w:bCs/>
              </w:rPr>
              <w:t>£411</w:t>
            </w:r>
          </w:p>
        </w:tc>
        <w:tc>
          <w:tcPr>
            <w:tcW w:w="5220" w:type="dxa"/>
            <w:tcBorders>
              <w:top w:val="single" w:sz="4" w:space="0" w:color="auto"/>
              <w:left w:val="single" w:sz="4" w:space="0" w:color="auto"/>
              <w:bottom w:val="single" w:sz="4" w:space="0" w:color="auto"/>
              <w:right w:val="single" w:sz="4" w:space="0" w:color="auto"/>
            </w:tcBorders>
          </w:tcPr>
          <w:p w14:paraId="4884430B" w14:textId="77777777" w:rsidR="007C769B" w:rsidRDefault="007C769B" w:rsidP="00450D41">
            <w:pPr>
              <w:ind w:right="46"/>
              <w:jc w:val="center"/>
              <w:rPr>
                <w:b/>
                <w:bCs/>
              </w:rPr>
            </w:pPr>
            <w:r>
              <w:rPr>
                <w:b/>
                <w:bCs/>
              </w:rPr>
              <w:t>Excellent RESALE apt with master bedroom wardrobes, furniture &amp; fitted wardrobe bed 2</w:t>
            </w:r>
          </w:p>
          <w:p w14:paraId="7FB8F3F5" w14:textId="77777777" w:rsidR="00E92355" w:rsidRDefault="00E92355" w:rsidP="00450D41">
            <w:pPr>
              <w:ind w:right="46"/>
              <w:jc w:val="center"/>
              <w:rPr>
                <w:b/>
                <w:bCs/>
              </w:rPr>
            </w:pPr>
          </w:p>
        </w:tc>
      </w:tr>
      <w:tr w:rsidR="00406618" w14:paraId="1A6E3BA9" w14:textId="77777777" w:rsidTr="00693419">
        <w:tblPrEx>
          <w:tblCellMar>
            <w:top w:w="40" w:type="dxa"/>
          </w:tblCellMar>
        </w:tblPrEx>
        <w:trPr>
          <w:trHeight w:val="388"/>
        </w:trPr>
        <w:tc>
          <w:tcPr>
            <w:tcW w:w="1075" w:type="dxa"/>
            <w:tcBorders>
              <w:top w:val="single" w:sz="4" w:space="0" w:color="000000"/>
              <w:left w:val="single" w:sz="4" w:space="0" w:color="000000"/>
              <w:bottom w:val="single" w:sz="4" w:space="0" w:color="auto"/>
              <w:right w:val="single" w:sz="4" w:space="0" w:color="000000"/>
            </w:tcBorders>
          </w:tcPr>
          <w:p w14:paraId="66CD46A2" w14:textId="77777777" w:rsidR="00406618" w:rsidRPr="00E33442" w:rsidRDefault="00406618" w:rsidP="00406618">
            <w:pPr>
              <w:ind w:right="47"/>
              <w:jc w:val="center"/>
              <w:rPr>
                <w:b/>
                <w:bCs/>
              </w:rPr>
            </w:pPr>
            <w:r w:rsidRPr="00E33442">
              <w:rPr>
                <w:b/>
                <w:bCs/>
              </w:rPr>
              <w:t>Second</w:t>
            </w:r>
          </w:p>
          <w:p w14:paraId="446A963D" w14:textId="6C1BA2FE" w:rsidR="00406618" w:rsidRPr="00F958CB" w:rsidRDefault="00406618" w:rsidP="00406618">
            <w:pPr>
              <w:ind w:right="47"/>
              <w:jc w:val="center"/>
              <w:rPr>
                <w:rFonts w:cstheme="minorHAnsi"/>
                <w:b/>
                <w:bCs/>
                <w:iCs/>
              </w:rPr>
            </w:pPr>
            <w:r w:rsidRPr="00E33442">
              <w:rPr>
                <w:b/>
                <w:bCs/>
              </w:rPr>
              <w:t xml:space="preserve">2-bed </w:t>
            </w:r>
          </w:p>
        </w:tc>
        <w:tc>
          <w:tcPr>
            <w:tcW w:w="630" w:type="dxa"/>
            <w:tcBorders>
              <w:top w:val="single" w:sz="4" w:space="0" w:color="000000"/>
              <w:left w:val="single" w:sz="4" w:space="0" w:color="000000"/>
              <w:bottom w:val="single" w:sz="4" w:space="0" w:color="auto"/>
              <w:right w:val="single" w:sz="4" w:space="0" w:color="000000"/>
            </w:tcBorders>
          </w:tcPr>
          <w:p w14:paraId="7B48EAEC" w14:textId="77777777" w:rsidR="00406618" w:rsidRDefault="00406618" w:rsidP="00406618">
            <w:pPr>
              <w:ind w:right="43"/>
              <w:jc w:val="center"/>
              <w:rPr>
                <w:b/>
                <w:bCs/>
              </w:rPr>
            </w:pPr>
          </w:p>
          <w:p w14:paraId="48126EA9" w14:textId="37695B4B" w:rsidR="00406618" w:rsidRPr="00F958CB" w:rsidRDefault="00406618" w:rsidP="00406618">
            <w:pPr>
              <w:ind w:right="43"/>
              <w:jc w:val="center"/>
              <w:rPr>
                <w:rFonts w:cstheme="minorHAnsi"/>
                <w:b/>
                <w:bCs/>
              </w:rPr>
            </w:pPr>
            <w:r w:rsidRPr="00E33442">
              <w:rPr>
                <w:b/>
                <w:bCs/>
              </w:rPr>
              <w:t xml:space="preserve">26 </w:t>
            </w:r>
          </w:p>
        </w:tc>
        <w:tc>
          <w:tcPr>
            <w:tcW w:w="1260" w:type="dxa"/>
            <w:tcBorders>
              <w:top w:val="single" w:sz="4" w:space="0" w:color="000000"/>
              <w:left w:val="single" w:sz="4" w:space="0" w:color="000000"/>
              <w:bottom w:val="single" w:sz="4" w:space="0" w:color="auto"/>
              <w:right w:val="single" w:sz="4" w:space="0" w:color="000000"/>
            </w:tcBorders>
            <w:shd w:val="clear" w:color="auto" w:fill="FFFF00"/>
          </w:tcPr>
          <w:p w14:paraId="5FE013F3" w14:textId="77777777" w:rsidR="00406618" w:rsidRDefault="00406618" w:rsidP="00406618">
            <w:pPr>
              <w:ind w:right="48"/>
              <w:jc w:val="center"/>
              <w:rPr>
                <w:b/>
                <w:bCs/>
              </w:rPr>
            </w:pPr>
          </w:p>
          <w:p w14:paraId="062C34B2" w14:textId="7942184E" w:rsidR="00406618" w:rsidRPr="00693419" w:rsidRDefault="00693419" w:rsidP="00406618">
            <w:pPr>
              <w:ind w:right="48"/>
              <w:jc w:val="center"/>
              <w:rPr>
                <w:rFonts w:cstheme="minorHAnsi"/>
                <w:b/>
                <w:bCs/>
                <w:sz w:val="22"/>
                <w:szCs w:val="22"/>
              </w:rPr>
            </w:pPr>
            <w:r w:rsidRPr="00693419">
              <w:rPr>
                <w:rFonts w:cstheme="minorHAnsi"/>
                <w:b/>
                <w:bCs/>
                <w:color w:val="EE0000"/>
                <w:sz w:val="22"/>
                <w:szCs w:val="22"/>
              </w:rPr>
              <w:t>RESERVED</w:t>
            </w:r>
          </w:p>
        </w:tc>
        <w:tc>
          <w:tcPr>
            <w:tcW w:w="1080" w:type="dxa"/>
            <w:tcBorders>
              <w:top w:val="single" w:sz="4" w:space="0" w:color="000000"/>
              <w:left w:val="single" w:sz="4" w:space="0" w:color="000000"/>
              <w:bottom w:val="single" w:sz="4" w:space="0" w:color="auto"/>
              <w:right w:val="single" w:sz="4" w:space="0" w:color="000000"/>
            </w:tcBorders>
          </w:tcPr>
          <w:p w14:paraId="32CA989C" w14:textId="77777777" w:rsidR="00406618" w:rsidRDefault="00406618" w:rsidP="00406618">
            <w:pPr>
              <w:ind w:right="46"/>
              <w:jc w:val="center"/>
              <w:rPr>
                <w:b/>
                <w:bCs/>
              </w:rPr>
            </w:pPr>
          </w:p>
          <w:p w14:paraId="68EE4855" w14:textId="214D58F6" w:rsidR="00406618" w:rsidRPr="00F958CB" w:rsidRDefault="00406618" w:rsidP="00406618">
            <w:pPr>
              <w:ind w:right="46"/>
              <w:jc w:val="center"/>
              <w:rPr>
                <w:rFonts w:cstheme="minorHAnsi"/>
                <w:b/>
                <w:bCs/>
              </w:rPr>
            </w:pPr>
            <w:r w:rsidRPr="00E33442">
              <w:rPr>
                <w:b/>
                <w:bCs/>
              </w:rPr>
              <w:t>“</w:t>
            </w:r>
          </w:p>
        </w:tc>
        <w:tc>
          <w:tcPr>
            <w:tcW w:w="1080" w:type="dxa"/>
            <w:tcBorders>
              <w:top w:val="single" w:sz="4" w:space="0" w:color="000000"/>
              <w:left w:val="single" w:sz="4" w:space="0" w:color="000000"/>
              <w:bottom w:val="single" w:sz="4" w:space="0" w:color="auto"/>
              <w:right w:val="single" w:sz="4" w:space="0" w:color="000000"/>
            </w:tcBorders>
          </w:tcPr>
          <w:p w14:paraId="2F5AA95D" w14:textId="77777777" w:rsidR="00406618" w:rsidRDefault="00406618" w:rsidP="00406618">
            <w:pPr>
              <w:ind w:right="46"/>
              <w:jc w:val="center"/>
              <w:rPr>
                <w:b/>
                <w:bCs/>
              </w:rPr>
            </w:pPr>
          </w:p>
          <w:p w14:paraId="1859E383" w14:textId="44202003" w:rsidR="00406618" w:rsidRPr="00F958CB" w:rsidRDefault="00406618" w:rsidP="00406618">
            <w:pPr>
              <w:ind w:right="46"/>
              <w:jc w:val="center"/>
              <w:rPr>
                <w:rFonts w:cstheme="minorHAnsi"/>
                <w:b/>
                <w:bCs/>
              </w:rPr>
            </w:pPr>
            <w:r w:rsidRPr="00E33442">
              <w:rPr>
                <w:b/>
                <w:bCs/>
              </w:rPr>
              <w:t xml:space="preserve">£381 </w:t>
            </w:r>
          </w:p>
        </w:tc>
        <w:tc>
          <w:tcPr>
            <w:tcW w:w="5220" w:type="dxa"/>
            <w:tcBorders>
              <w:top w:val="single" w:sz="4" w:space="0" w:color="000000"/>
              <w:left w:val="single" w:sz="4" w:space="0" w:color="000000"/>
              <w:bottom w:val="single" w:sz="4" w:space="0" w:color="auto"/>
              <w:right w:val="single" w:sz="4" w:space="0" w:color="000000"/>
            </w:tcBorders>
          </w:tcPr>
          <w:p w14:paraId="4B79CB04" w14:textId="79D3E4D9" w:rsidR="00406618" w:rsidRDefault="00406618" w:rsidP="00693419">
            <w:pPr>
              <w:ind w:right="46"/>
              <w:jc w:val="center"/>
              <w:rPr>
                <w:b/>
                <w:bCs/>
              </w:rPr>
            </w:pPr>
            <w:r w:rsidRPr="00E33442">
              <w:rPr>
                <w:b/>
                <w:bCs/>
              </w:rPr>
              <w:t xml:space="preserve"> </w:t>
            </w:r>
            <w:r>
              <w:rPr>
                <w:b/>
                <w:bCs/>
              </w:rPr>
              <w:t xml:space="preserve">Spacious </w:t>
            </w:r>
            <w:r w:rsidRPr="00E33442">
              <w:rPr>
                <w:b/>
                <w:bCs/>
              </w:rPr>
              <w:t>lounge</w:t>
            </w:r>
            <w:r>
              <w:rPr>
                <w:b/>
                <w:bCs/>
              </w:rPr>
              <w:t>/diner with</w:t>
            </w:r>
            <w:r w:rsidRPr="00E33442">
              <w:rPr>
                <w:b/>
                <w:bCs/>
              </w:rPr>
              <w:t xml:space="preserve"> feature picture window overlooking Cheltenham and the hg line walkway, with carpets &amp; light shades</w:t>
            </w:r>
            <w:r>
              <w:rPr>
                <w:b/>
                <w:bCs/>
              </w:rPr>
              <w:t xml:space="preserve"> included</w:t>
            </w:r>
          </w:p>
        </w:tc>
      </w:tr>
      <w:tr w:rsidR="00406618" w14:paraId="0609225E"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7C39FC73" w14:textId="77777777" w:rsidR="00406618" w:rsidRPr="00F958CB" w:rsidRDefault="00406618" w:rsidP="00406618">
            <w:pPr>
              <w:ind w:right="47"/>
              <w:jc w:val="center"/>
              <w:rPr>
                <w:rFonts w:cstheme="minorHAnsi"/>
                <w:b/>
                <w:bCs/>
                <w:iCs/>
              </w:rPr>
            </w:pPr>
            <w:r w:rsidRPr="00F958CB">
              <w:rPr>
                <w:rFonts w:cstheme="minorHAnsi"/>
                <w:b/>
                <w:bCs/>
                <w:iCs/>
              </w:rPr>
              <w:t>Second</w:t>
            </w:r>
          </w:p>
          <w:p w14:paraId="5796D012" w14:textId="77777777" w:rsidR="00406618" w:rsidRPr="00F958CB" w:rsidRDefault="00406618" w:rsidP="00406618">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4FB92BF6" w14:textId="77777777" w:rsidR="00406618" w:rsidRPr="00F958CB" w:rsidRDefault="00406618" w:rsidP="00406618">
            <w:pPr>
              <w:ind w:right="43"/>
              <w:jc w:val="center"/>
              <w:rPr>
                <w:rFonts w:cstheme="minorHAnsi"/>
                <w:b/>
                <w:bCs/>
              </w:rPr>
            </w:pPr>
          </w:p>
          <w:p w14:paraId="0DD86C04" w14:textId="77777777" w:rsidR="00406618" w:rsidRPr="00F958CB" w:rsidRDefault="00406618" w:rsidP="00406618">
            <w:pPr>
              <w:ind w:right="43"/>
              <w:jc w:val="center"/>
              <w:rPr>
                <w:rFonts w:cstheme="minorHAnsi"/>
                <w:b/>
                <w:bCs/>
              </w:rPr>
            </w:pPr>
            <w:r>
              <w:rPr>
                <w:rFonts w:cstheme="minorHAnsi"/>
                <w:b/>
                <w:bCs/>
              </w:rPr>
              <w:t>31</w:t>
            </w:r>
          </w:p>
          <w:p w14:paraId="42B47B4B" w14:textId="77777777" w:rsidR="00406618" w:rsidRPr="00F958CB" w:rsidRDefault="00406618" w:rsidP="00406618">
            <w:pPr>
              <w:ind w:right="43"/>
              <w:jc w:val="center"/>
              <w:rPr>
                <w:rFonts w:cstheme="minorHAnsi"/>
                <w:b/>
                <w:bCs/>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0EABBAC" w14:textId="77777777" w:rsidR="00406618" w:rsidRPr="00F958CB" w:rsidRDefault="00406618" w:rsidP="00406618">
            <w:pPr>
              <w:ind w:right="48"/>
              <w:jc w:val="center"/>
              <w:rPr>
                <w:rFonts w:cstheme="minorHAnsi"/>
                <w:b/>
                <w:bCs/>
              </w:rPr>
            </w:pPr>
          </w:p>
          <w:p w14:paraId="682E7DA3" w14:textId="0DE9D2D0" w:rsidR="00406618" w:rsidRPr="00F958CB" w:rsidRDefault="00406618" w:rsidP="00406618">
            <w:pPr>
              <w:ind w:right="48"/>
              <w:jc w:val="center"/>
              <w:rPr>
                <w:rFonts w:cstheme="minorHAnsi"/>
                <w:b/>
                <w:bCs/>
              </w:rPr>
            </w:pPr>
            <w:r w:rsidRPr="00F958CB">
              <w:rPr>
                <w:rFonts w:cstheme="minorHAnsi"/>
                <w:b/>
                <w:bCs/>
              </w:rPr>
              <w:t>£</w:t>
            </w:r>
            <w:r>
              <w:rPr>
                <w:rFonts w:cstheme="minorHAnsi"/>
                <w:b/>
                <w:bCs/>
              </w:rPr>
              <w:t>24</w:t>
            </w:r>
            <w:r w:rsidR="00732857">
              <w:rPr>
                <w:rFonts w:cstheme="minorHAnsi"/>
                <w:b/>
                <w:bCs/>
              </w:rPr>
              <w:t>0</w:t>
            </w:r>
            <w:r w:rsidRPr="00F958CB">
              <w:rPr>
                <w:rFonts w:cstheme="minorHAnsi"/>
                <w:b/>
                <w:bCs/>
              </w:rPr>
              <w:t>,000</w:t>
            </w:r>
          </w:p>
        </w:tc>
        <w:tc>
          <w:tcPr>
            <w:tcW w:w="1080" w:type="dxa"/>
            <w:tcBorders>
              <w:top w:val="single" w:sz="4" w:space="0" w:color="auto"/>
              <w:left w:val="single" w:sz="4" w:space="0" w:color="auto"/>
              <w:bottom w:val="single" w:sz="4" w:space="0" w:color="auto"/>
              <w:right w:val="single" w:sz="4" w:space="0" w:color="auto"/>
            </w:tcBorders>
          </w:tcPr>
          <w:p w14:paraId="5A96D358" w14:textId="77777777" w:rsidR="00406618" w:rsidRPr="00F958CB" w:rsidRDefault="00406618" w:rsidP="00406618">
            <w:pPr>
              <w:ind w:right="46"/>
              <w:jc w:val="center"/>
              <w:rPr>
                <w:rFonts w:cstheme="minorHAnsi"/>
                <w:b/>
                <w:bCs/>
              </w:rPr>
            </w:pPr>
          </w:p>
          <w:p w14:paraId="6736BDD8" w14:textId="77777777" w:rsidR="00406618" w:rsidRPr="00F958CB" w:rsidRDefault="00406618" w:rsidP="00406618">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3A1DF05E" w14:textId="77777777" w:rsidR="00406618" w:rsidRPr="00F958CB" w:rsidRDefault="00406618" w:rsidP="00406618">
            <w:pPr>
              <w:ind w:right="46"/>
              <w:jc w:val="center"/>
              <w:rPr>
                <w:rFonts w:cstheme="minorHAnsi"/>
                <w:b/>
                <w:bCs/>
              </w:rPr>
            </w:pPr>
          </w:p>
          <w:p w14:paraId="299B2B61" w14:textId="77777777" w:rsidR="00406618" w:rsidRPr="00F958CB" w:rsidRDefault="00406618" w:rsidP="00406618">
            <w:pPr>
              <w:ind w:right="46"/>
              <w:jc w:val="center"/>
              <w:rPr>
                <w:rFonts w:cstheme="minorHAnsi"/>
                <w:b/>
                <w:bCs/>
              </w:rPr>
            </w:pPr>
            <w:r w:rsidRPr="00F958CB">
              <w:rPr>
                <w:rFonts w:cstheme="minorHAnsi"/>
                <w:b/>
                <w:bCs/>
              </w:rPr>
              <w:t>£</w:t>
            </w:r>
            <w:r>
              <w:rPr>
                <w:rFonts w:cstheme="minorHAnsi"/>
                <w:b/>
                <w:bCs/>
              </w:rPr>
              <w:t>315</w:t>
            </w:r>
          </w:p>
        </w:tc>
        <w:tc>
          <w:tcPr>
            <w:tcW w:w="5220" w:type="dxa"/>
            <w:tcBorders>
              <w:top w:val="single" w:sz="4" w:space="0" w:color="auto"/>
              <w:left w:val="single" w:sz="4" w:space="0" w:color="auto"/>
              <w:bottom w:val="single" w:sz="4" w:space="0" w:color="auto"/>
              <w:right w:val="single" w:sz="4" w:space="0" w:color="auto"/>
            </w:tcBorders>
          </w:tcPr>
          <w:p w14:paraId="40DBEAED" w14:textId="77777777" w:rsidR="00406618" w:rsidRDefault="00406618" w:rsidP="00406618">
            <w:pPr>
              <w:ind w:right="46"/>
              <w:jc w:val="center"/>
              <w:rPr>
                <w:b/>
                <w:bCs/>
              </w:rPr>
            </w:pPr>
            <w:r>
              <w:rPr>
                <w:b/>
                <w:bCs/>
              </w:rPr>
              <w:t xml:space="preserve">Amazing value - 2 x double bedroom apt with feature bay windows &amp; generous lounge/diner </w:t>
            </w:r>
          </w:p>
          <w:p w14:paraId="4FD052E6" w14:textId="77777777" w:rsidR="00406618" w:rsidRDefault="00406618" w:rsidP="00406618">
            <w:pPr>
              <w:ind w:right="46"/>
              <w:jc w:val="center"/>
              <w:rPr>
                <w:b/>
                <w:bCs/>
              </w:rPr>
            </w:pPr>
            <w:r w:rsidRPr="00BA5DD7">
              <w:rPr>
                <w:b/>
                <w:bCs/>
                <w:color w:val="0070C0"/>
              </w:rPr>
              <w:t xml:space="preserve">Rental option available </w:t>
            </w:r>
            <w:r>
              <w:rPr>
                <w:b/>
                <w:bCs/>
                <w:color w:val="0070C0"/>
              </w:rPr>
              <w:t xml:space="preserve">- </w:t>
            </w:r>
            <w:r w:rsidRPr="00BA5DD7">
              <w:rPr>
                <w:b/>
                <w:bCs/>
                <w:color w:val="0070C0"/>
              </w:rPr>
              <w:t>£1550pcm</w:t>
            </w:r>
          </w:p>
        </w:tc>
      </w:tr>
      <w:tr w:rsidR="00406618" w14:paraId="29B6FC12"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27781756" w14:textId="77777777" w:rsidR="00406618" w:rsidRDefault="00406618" w:rsidP="00406618">
            <w:pPr>
              <w:ind w:right="47"/>
              <w:jc w:val="center"/>
              <w:rPr>
                <w:rFonts w:cstheme="minorHAnsi"/>
                <w:b/>
                <w:bCs/>
                <w:iCs/>
              </w:rPr>
            </w:pPr>
            <w:r>
              <w:rPr>
                <w:rFonts w:cstheme="minorHAnsi"/>
                <w:b/>
                <w:bCs/>
                <w:iCs/>
              </w:rPr>
              <w:t>Second 1-bed</w:t>
            </w:r>
          </w:p>
        </w:tc>
        <w:tc>
          <w:tcPr>
            <w:tcW w:w="630" w:type="dxa"/>
            <w:tcBorders>
              <w:top w:val="single" w:sz="4" w:space="0" w:color="auto"/>
              <w:left w:val="single" w:sz="4" w:space="0" w:color="auto"/>
              <w:bottom w:val="single" w:sz="4" w:space="0" w:color="auto"/>
              <w:right w:val="single" w:sz="4" w:space="0" w:color="auto"/>
            </w:tcBorders>
          </w:tcPr>
          <w:p w14:paraId="45241802" w14:textId="77777777" w:rsidR="00406618" w:rsidRDefault="00406618" w:rsidP="00406618">
            <w:pPr>
              <w:ind w:right="43"/>
              <w:jc w:val="center"/>
              <w:rPr>
                <w:rFonts w:cstheme="minorHAnsi"/>
                <w:b/>
                <w:bCs/>
              </w:rPr>
            </w:pPr>
          </w:p>
          <w:p w14:paraId="14B9CF6F" w14:textId="77777777" w:rsidR="00406618" w:rsidRPr="00F958CB" w:rsidRDefault="00406618" w:rsidP="00406618">
            <w:pPr>
              <w:ind w:right="43"/>
              <w:jc w:val="center"/>
              <w:rPr>
                <w:rFonts w:cstheme="minorHAnsi"/>
                <w:b/>
                <w:bCs/>
              </w:rPr>
            </w:pPr>
            <w:r>
              <w:rPr>
                <w:rFonts w:cstheme="minorHAnsi"/>
                <w:b/>
                <w:bCs/>
              </w:rPr>
              <w:t>32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7578C79" w14:textId="77777777" w:rsidR="00406618" w:rsidRDefault="00406618" w:rsidP="00406618">
            <w:pPr>
              <w:ind w:right="48"/>
              <w:jc w:val="center"/>
              <w:rPr>
                <w:rFonts w:cstheme="minorHAnsi"/>
                <w:b/>
                <w:bCs/>
              </w:rPr>
            </w:pPr>
          </w:p>
          <w:p w14:paraId="34B4CBCF" w14:textId="77777777" w:rsidR="00406618" w:rsidRPr="00F958CB" w:rsidRDefault="00406618" w:rsidP="00406618">
            <w:pPr>
              <w:ind w:right="48"/>
              <w:jc w:val="center"/>
              <w:rPr>
                <w:rFonts w:cstheme="minorHAnsi"/>
                <w:b/>
                <w:bCs/>
              </w:rPr>
            </w:pPr>
            <w:r>
              <w:rPr>
                <w:rFonts w:cstheme="minorHAnsi"/>
                <w:b/>
                <w:bCs/>
              </w:rPr>
              <w:t>£215,000</w:t>
            </w:r>
          </w:p>
        </w:tc>
        <w:tc>
          <w:tcPr>
            <w:tcW w:w="1080" w:type="dxa"/>
            <w:tcBorders>
              <w:top w:val="single" w:sz="4" w:space="0" w:color="auto"/>
              <w:left w:val="single" w:sz="4" w:space="0" w:color="auto"/>
              <w:bottom w:val="single" w:sz="4" w:space="0" w:color="auto"/>
              <w:right w:val="single" w:sz="4" w:space="0" w:color="auto"/>
            </w:tcBorders>
          </w:tcPr>
          <w:p w14:paraId="16FB937A" w14:textId="77777777" w:rsidR="00406618" w:rsidRDefault="00406618" w:rsidP="00406618">
            <w:pPr>
              <w:ind w:right="46"/>
              <w:jc w:val="center"/>
              <w:rPr>
                <w:rFonts w:cstheme="minorHAnsi"/>
                <w:b/>
                <w:bCs/>
              </w:rPr>
            </w:pPr>
          </w:p>
          <w:p w14:paraId="4C55698A" w14:textId="77D35E05" w:rsidR="00406618" w:rsidRPr="00F958CB" w:rsidRDefault="00406618" w:rsidP="00406618">
            <w:pPr>
              <w:ind w:right="46"/>
              <w:jc w:val="center"/>
              <w:rPr>
                <w:rFonts w:cstheme="minorHAnsi"/>
                <w:b/>
                <w:bCs/>
              </w:rPr>
            </w:pPr>
            <w:r>
              <w:rPr>
                <w:rFonts w:cstheme="minorHAnsi"/>
                <w:b/>
                <w:bCs/>
              </w:rPr>
              <w:t>£</w:t>
            </w:r>
            <w:r w:rsidR="00C843BA">
              <w:rPr>
                <w:rFonts w:cstheme="minorHAnsi"/>
                <w:b/>
                <w:bCs/>
              </w:rPr>
              <w:t>8200</w:t>
            </w:r>
          </w:p>
        </w:tc>
        <w:tc>
          <w:tcPr>
            <w:tcW w:w="1080" w:type="dxa"/>
            <w:tcBorders>
              <w:top w:val="single" w:sz="4" w:space="0" w:color="auto"/>
              <w:left w:val="single" w:sz="4" w:space="0" w:color="auto"/>
              <w:bottom w:val="single" w:sz="4" w:space="0" w:color="auto"/>
              <w:right w:val="single" w:sz="4" w:space="0" w:color="auto"/>
            </w:tcBorders>
          </w:tcPr>
          <w:p w14:paraId="03BEB225" w14:textId="77777777" w:rsidR="00406618" w:rsidRDefault="00406618" w:rsidP="00406618">
            <w:pPr>
              <w:ind w:right="46"/>
              <w:jc w:val="center"/>
              <w:rPr>
                <w:rFonts w:cstheme="minorHAnsi"/>
                <w:b/>
                <w:bCs/>
              </w:rPr>
            </w:pPr>
          </w:p>
          <w:p w14:paraId="45C4F535" w14:textId="77777777" w:rsidR="00406618" w:rsidRPr="00F958CB" w:rsidRDefault="00406618" w:rsidP="00406618">
            <w:pPr>
              <w:ind w:right="46"/>
              <w:jc w:val="center"/>
              <w:rPr>
                <w:rFonts w:cstheme="minorHAnsi"/>
                <w:b/>
                <w:bCs/>
              </w:rPr>
            </w:pPr>
            <w:r>
              <w:rPr>
                <w:rFonts w:cstheme="minorHAnsi"/>
                <w:b/>
                <w:bCs/>
              </w:rPr>
              <w:t>£199</w:t>
            </w:r>
          </w:p>
        </w:tc>
        <w:tc>
          <w:tcPr>
            <w:tcW w:w="5220" w:type="dxa"/>
            <w:tcBorders>
              <w:top w:val="single" w:sz="4" w:space="0" w:color="auto"/>
              <w:left w:val="single" w:sz="4" w:space="0" w:color="auto"/>
              <w:bottom w:val="single" w:sz="4" w:space="0" w:color="auto"/>
              <w:right w:val="single" w:sz="4" w:space="0" w:color="auto"/>
            </w:tcBorders>
          </w:tcPr>
          <w:p w14:paraId="2FFFBBD6" w14:textId="77777777" w:rsidR="00406618" w:rsidRDefault="00406618" w:rsidP="00406618">
            <w:pPr>
              <w:ind w:right="46"/>
              <w:jc w:val="center"/>
              <w:rPr>
                <w:b/>
                <w:bCs/>
              </w:rPr>
            </w:pPr>
            <w:r>
              <w:rPr>
                <w:b/>
                <w:bCs/>
              </w:rPr>
              <w:t>Stunning 1-bed with views across to the Malvern Hills and expansive private south-west terrace</w:t>
            </w:r>
          </w:p>
          <w:p w14:paraId="00D5C275" w14:textId="77777777" w:rsidR="00406618" w:rsidRPr="007C769B" w:rsidRDefault="00406618" w:rsidP="00406618">
            <w:pPr>
              <w:ind w:right="46"/>
              <w:jc w:val="center"/>
              <w:rPr>
                <w:b/>
                <w:bCs/>
                <w:color w:val="0070C0"/>
              </w:rPr>
            </w:pPr>
            <w:r w:rsidRPr="007C769B">
              <w:rPr>
                <w:b/>
                <w:bCs/>
                <w:color w:val="0070C0"/>
              </w:rPr>
              <w:t>Rental option available - £1600pcm</w:t>
            </w:r>
          </w:p>
          <w:p w14:paraId="2391C172" w14:textId="31C929C6" w:rsidR="00406618" w:rsidRDefault="00406618" w:rsidP="00406618">
            <w:pPr>
              <w:ind w:right="46"/>
              <w:jc w:val="center"/>
              <w:rPr>
                <w:b/>
                <w:bCs/>
              </w:rPr>
            </w:pPr>
            <w:r>
              <w:rPr>
                <w:b/>
                <w:bCs/>
              </w:rPr>
              <w:t>(Viewings available from May)</w:t>
            </w:r>
          </w:p>
        </w:tc>
      </w:tr>
      <w:tr w:rsidR="00406618" w14:paraId="669474E7"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3C202A6C" w14:textId="77777777" w:rsidR="00406618" w:rsidRPr="00F958CB" w:rsidRDefault="00406618" w:rsidP="00406618">
            <w:pPr>
              <w:ind w:right="47"/>
              <w:jc w:val="center"/>
              <w:rPr>
                <w:rFonts w:cstheme="minorHAnsi"/>
                <w:b/>
                <w:bCs/>
                <w:iCs/>
              </w:rPr>
            </w:pPr>
            <w:r>
              <w:rPr>
                <w:rFonts w:cstheme="minorHAnsi"/>
                <w:b/>
                <w:bCs/>
                <w:iCs/>
              </w:rPr>
              <w:t>Third</w:t>
            </w:r>
          </w:p>
          <w:p w14:paraId="390852DE" w14:textId="77777777" w:rsidR="00406618" w:rsidRPr="00F958CB" w:rsidRDefault="00406618" w:rsidP="00406618">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0F5FDC21" w14:textId="77777777" w:rsidR="00406618" w:rsidRPr="00F958CB" w:rsidRDefault="00406618" w:rsidP="00406618">
            <w:pPr>
              <w:ind w:right="43"/>
              <w:jc w:val="center"/>
              <w:rPr>
                <w:rFonts w:cstheme="minorHAnsi"/>
                <w:b/>
                <w:bCs/>
              </w:rPr>
            </w:pPr>
          </w:p>
          <w:p w14:paraId="6B8C8A6B" w14:textId="77777777" w:rsidR="00406618" w:rsidRPr="00F958CB" w:rsidRDefault="00406618" w:rsidP="00406618">
            <w:pPr>
              <w:ind w:right="43"/>
              <w:jc w:val="center"/>
              <w:rPr>
                <w:rFonts w:cstheme="minorHAnsi"/>
                <w:b/>
                <w:bCs/>
              </w:rPr>
            </w:pPr>
            <w:r>
              <w:rPr>
                <w:rFonts w:cstheme="minorHAnsi"/>
                <w:b/>
                <w:bCs/>
              </w:rPr>
              <w:t>41</w:t>
            </w:r>
          </w:p>
          <w:p w14:paraId="09A72010" w14:textId="77777777" w:rsidR="00406618" w:rsidRPr="00F958CB" w:rsidRDefault="00406618" w:rsidP="00406618">
            <w:pPr>
              <w:ind w:right="43"/>
              <w:jc w:val="center"/>
              <w:rPr>
                <w:rFonts w:cstheme="minorHAnsi"/>
                <w:b/>
                <w:bCs/>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B85BC95" w14:textId="77777777" w:rsidR="00406618" w:rsidRPr="00F958CB" w:rsidRDefault="00406618" w:rsidP="00406618">
            <w:pPr>
              <w:ind w:right="48"/>
              <w:jc w:val="center"/>
              <w:rPr>
                <w:rFonts w:cstheme="minorHAnsi"/>
                <w:b/>
                <w:bCs/>
                <w:color w:val="0070C0"/>
              </w:rPr>
            </w:pPr>
          </w:p>
          <w:p w14:paraId="04A097DE" w14:textId="77777777" w:rsidR="00406618" w:rsidRPr="00F958CB" w:rsidRDefault="00406618" w:rsidP="00406618">
            <w:pPr>
              <w:ind w:right="48"/>
              <w:jc w:val="center"/>
              <w:rPr>
                <w:rFonts w:cstheme="minorHAnsi"/>
                <w:b/>
                <w:bCs/>
              </w:rPr>
            </w:pPr>
            <w:r w:rsidRPr="00382E68">
              <w:rPr>
                <w:rFonts w:cstheme="minorHAnsi"/>
                <w:b/>
                <w:bCs/>
              </w:rPr>
              <w:t>£</w:t>
            </w:r>
            <w:r>
              <w:rPr>
                <w:rFonts w:cstheme="minorHAnsi"/>
                <w:b/>
                <w:bCs/>
              </w:rPr>
              <w:t>330,000</w:t>
            </w:r>
          </w:p>
        </w:tc>
        <w:tc>
          <w:tcPr>
            <w:tcW w:w="1080" w:type="dxa"/>
            <w:tcBorders>
              <w:top w:val="single" w:sz="4" w:space="0" w:color="auto"/>
              <w:left w:val="single" w:sz="4" w:space="0" w:color="auto"/>
              <w:bottom w:val="single" w:sz="4" w:space="0" w:color="auto"/>
              <w:right w:val="single" w:sz="4" w:space="0" w:color="auto"/>
            </w:tcBorders>
          </w:tcPr>
          <w:p w14:paraId="1FEEDD51" w14:textId="77777777" w:rsidR="00406618" w:rsidRPr="00F958CB" w:rsidRDefault="00406618" w:rsidP="00406618">
            <w:pPr>
              <w:ind w:right="46"/>
              <w:jc w:val="center"/>
              <w:rPr>
                <w:rFonts w:cstheme="minorHAnsi"/>
                <w:b/>
                <w:bCs/>
              </w:rPr>
            </w:pPr>
          </w:p>
          <w:p w14:paraId="29AD32B6" w14:textId="3A6F93DC" w:rsidR="00406618" w:rsidRPr="00F958CB" w:rsidRDefault="00E92355" w:rsidP="00406618">
            <w:pPr>
              <w:ind w:right="46"/>
              <w:jc w:val="center"/>
              <w:rPr>
                <w:rFonts w:cstheme="minorHAnsi"/>
                <w:b/>
                <w:bCs/>
              </w:rPr>
            </w:pPr>
            <w:r>
              <w:rPr>
                <w:rFonts w:cstheme="minorHAnsi"/>
                <w:b/>
                <w:bCs/>
              </w:rPr>
              <w:t>£</w:t>
            </w:r>
            <w:r w:rsidR="00C843BA">
              <w:rPr>
                <w:rFonts w:cstheme="minorHAnsi"/>
                <w:b/>
                <w:bCs/>
              </w:rPr>
              <w:t>9100</w:t>
            </w:r>
          </w:p>
        </w:tc>
        <w:tc>
          <w:tcPr>
            <w:tcW w:w="1080" w:type="dxa"/>
            <w:tcBorders>
              <w:top w:val="single" w:sz="4" w:space="0" w:color="auto"/>
              <w:left w:val="single" w:sz="4" w:space="0" w:color="auto"/>
              <w:bottom w:val="single" w:sz="4" w:space="0" w:color="auto"/>
              <w:right w:val="single" w:sz="4" w:space="0" w:color="auto"/>
            </w:tcBorders>
          </w:tcPr>
          <w:p w14:paraId="747F3220" w14:textId="77777777" w:rsidR="00406618" w:rsidRPr="00F958CB" w:rsidRDefault="00406618" w:rsidP="00406618">
            <w:pPr>
              <w:ind w:right="46"/>
              <w:jc w:val="center"/>
              <w:rPr>
                <w:rFonts w:cstheme="minorHAnsi"/>
                <w:b/>
                <w:bCs/>
              </w:rPr>
            </w:pPr>
          </w:p>
          <w:p w14:paraId="4EB2F6CD" w14:textId="77777777" w:rsidR="00406618" w:rsidRPr="00F958CB" w:rsidRDefault="00406618" w:rsidP="00406618">
            <w:pPr>
              <w:ind w:right="46"/>
              <w:jc w:val="center"/>
              <w:rPr>
                <w:rFonts w:cstheme="minorHAnsi"/>
                <w:b/>
                <w:bCs/>
              </w:rPr>
            </w:pPr>
            <w:r w:rsidRPr="00F958CB">
              <w:rPr>
                <w:rFonts w:cstheme="minorHAnsi"/>
                <w:b/>
                <w:bCs/>
              </w:rPr>
              <w:t>£</w:t>
            </w:r>
            <w:r>
              <w:rPr>
                <w:rFonts w:cstheme="minorHAnsi"/>
                <w:b/>
                <w:bCs/>
              </w:rPr>
              <w:t>315</w:t>
            </w:r>
          </w:p>
        </w:tc>
        <w:tc>
          <w:tcPr>
            <w:tcW w:w="5220" w:type="dxa"/>
            <w:tcBorders>
              <w:top w:val="single" w:sz="4" w:space="0" w:color="auto"/>
              <w:left w:val="single" w:sz="4" w:space="0" w:color="auto"/>
              <w:bottom w:val="single" w:sz="4" w:space="0" w:color="auto"/>
              <w:right w:val="single" w:sz="4" w:space="0" w:color="auto"/>
            </w:tcBorders>
          </w:tcPr>
          <w:p w14:paraId="7A8D1640" w14:textId="6555A71B" w:rsidR="00406618" w:rsidRDefault="00B35D4D" w:rsidP="00406618">
            <w:pPr>
              <w:ind w:right="46"/>
              <w:jc w:val="center"/>
              <w:rPr>
                <w:b/>
                <w:bCs/>
              </w:rPr>
            </w:pPr>
            <w:r>
              <w:rPr>
                <w:b/>
                <w:bCs/>
              </w:rPr>
              <w:t>Beautiful</w:t>
            </w:r>
            <w:r w:rsidR="00406618">
              <w:rPr>
                <w:b/>
                <w:bCs/>
              </w:rPr>
              <w:t xml:space="preserve"> part-furnished </w:t>
            </w:r>
            <w:r>
              <w:rPr>
                <w:b/>
                <w:bCs/>
              </w:rPr>
              <w:t xml:space="preserve">apartment </w:t>
            </w:r>
            <w:r w:rsidR="00406618">
              <w:rPr>
                <w:b/>
                <w:bCs/>
              </w:rPr>
              <w:t>with Juliette balcony &amp; bi-fold doors to stunning south-facing views over Cheltenham &amp; Cleeve Hill</w:t>
            </w:r>
          </w:p>
          <w:p w14:paraId="1246242A" w14:textId="77777777" w:rsidR="0002418D" w:rsidRDefault="0002418D" w:rsidP="00406618">
            <w:pPr>
              <w:ind w:right="46"/>
              <w:jc w:val="center"/>
              <w:rPr>
                <w:b/>
                <w:bCs/>
                <w:color w:val="0070C0"/>
              </w:rPr>
            </w:pPr>
            <w:r w:rsidRPr="0002418D">
              <w:rPr>
                <w:b/>
                <w:bCs/>
                <w:color w:val="0070C0"/>
              </w:rPr>
              <w:t>Rental option £1</w:t>
            </w:r>
            <w:r w:rsidR="00131E54">
              <w:rPr>
                <w:b/>
                <w:bCs/>
                <w:color w:val="0070C0"/>
              </w:rPr>
              <w:t>95</w:t>
            </w:r>
            <w:r w:rsidRPr="0002418D">
              <w:rPr>
                <w:b/>
                <w:bCs/>
                <w:color w:val="0070C0"/>
              </w:rPr>
              <w:t>0pcm</w:t>
            </w:r>
          </w:p>
          <w:p w14:paraId="42B2F602" w14:textId="67840EE3" w:rsidR="001C0BCA" w:rsidRDefault="001C0BCA" w:rsidP="001C0BCA">
            <w:pPr>
              <w:ind w:right="46"/>
              <w:rPr>
                <w:b/>
                <w:bCs/>
              </w:rPr>
            </w:pPr>
            <w:r>
              <w:rPr>
                <w:b/>
                <w:bCs/>
                <w:color w:val="0070C0"/>
              </w:rPr>
              <w:t xml:space="preserve">                   </w:t>
            </w:r>
            <w:r w:rsidRPr="001C0BCA">
              <w:rPr>
                <w:b/>
                <w:bCs/>
                <w:color w:val="EE0000"/>
              </w:rPr>
              <w:t>**Apartment of the Month**</w:t>
            </w:r>
          </w:p>
        </w:tc>
      </w:tr>
      <w:tr w:rsidR="00406618" w14:paraId="2069DDB9" w14:textId="77777777" w:rsidTr="00870052">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6855BB60" w14:textId="77777777" w:rsidR="00406618" w:rsidRDefault="00406618" w:rsidP="00406618">
            <w:pPr>
              <w:ind w:right="47"/>
              <w:jc w:val="center"/>
              <w:rPr>
                <w:rFonts w:cstheme="minorHAnsi"/>
                <w:b/>
                <w:bCs/>
                <w:iCs/>
              </w:rPr>
            </w:pPr>
            <w:r>
              <w:rPr>
                <w:rFonts w:cstheme="minorHAnsi"/>
                <w:b/>
                <w:bCs/>
                <w:iCs/>
              </w:rPr>
              <w:t>Fourth</w:t>
            </w:r>
          </w:p>
          <w:p w14:paraId="3C023C93" w14:textId="77777777" w:rsidR="00406618" w:rsidRDefault="00406618" w:rsidP="00406618">
            <w:pPr>
              <w:ind w:right="47"/>
              <w:jc w:val="center"/>
              <w:rPr>
                <w:rFonts w:cstheme="minorHAnsi"/>
                <w:b/>
                <w:bCs/>
                <w:iCs/>
              </w:rPr>
            </w:pPr>
            <w:r>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3CDAA00E" w14:textId="77777777" w:rsidR="00406618" w:rsidRDefault="00406618" w:rsidP="00406618">
            <w:pPr>
              <w:ind w:right="43"/>
              <w:jc w:val="center"/>
              <w:rPr>
                <w:rFonts w:cstheme="minorHAnsi"/>
                <w:b/>
                <w:bCs/>
              </w:rPr>
            </w:pPr>
          </w:p>
          <w:p w14:paraId="2A3B0BF5" w14:textId="77777777" w:rsidR="00406618" w:rsidRPr="00F958CB" w:rsidRDefault="00406618" w:rsidP="00406618">
            <w:pPr>
              <w:ind w:right="43"/>
              <w:jc w:val="center"/>
              <w:rPr>
                <w:rFonts w:cstheme="minorHAnsi"/>
                <w:b/>
                <w:bCs/>
              </w:rPr>
            </w:pPr>
            <w:r>
              <w:rPr>
                <w:rFonts w:cstheme="minorHAnsi"/>
                <w:b/>
                <w:bCs/>
              </w:rPr>
              <w:t>46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6468BCC" w14:textId="77777777" w:rsidR="00406618" w:rsidRPr="00A02336" w:rsidRDefault="00406618" w:rsidP="00406618">
            <w:pPr>
              <w:ind w:right="48"/>
              <w:jc w:val="center"/>
              <w:rPr>
                <w:rFonts w:cstheme="minorHAnsi"/>
                <w:b/>
                <w:bCs/>
                <w:color w:val="EE0000"/>
              </w:rPr>
            </w:pPr>
          </w:p>
          <w:p w14:paraId="52BB9F5F" w14:textId="0656C549" w:rsidR="00406618" w:rsidRPr="00157B58" w:rsidRDefault="00157B58" w:rsidP="00A02336">
            <w:pPr>
              <w:ind w:right="48"/>
              <w:jc w:val="center"/>
              <w:rPr>
                <w:rFonts w:cstheme="minorHAnsi"/>
                <w:b/>
                <w:bCs/>
              </w:rPr>
            </w:pPr>
            <w:r>
              <w:rPr>
                <w:rFonts w:cstheme="minorHAnsi"/>
                <w:b/>
                <w:bCs/>
              </w:rPr>
              <w:t>£299,000</w:t>
            </w:r>
          </w:p>
        </w:tc>
        <w:tc>
          <w:tcPr>
            <w:tcW w:w="1080" w:type="dxa"/>
            <w:tcBorders>
              <w:top w:val="single" w:sz="4" w:space="0" w:color="auto"/>
              <w:left w:val="single" w:sz="4" w:space="0" w:color="auto"/>
              <w:bottom w:val="single" w:sz="4" w:space="0" w:color="auto"/>
              <w:right w:val="single" w:sz="4" w:space="0" w:color="auto"/>
            </w:tcBorders>
          </w:tcPr>
          <w:p w14:paraId="02DDDFE0" w14:textId="77777777" w:rsidR="00406618" w:rsidRDefault="00406618" w:rsidP="00406618">
            <w:pPr>
              <w:ind w:right="46"/>
              <w:jc w:val="center"/>
              <w:rPr>
                <w:rFonts w:cstheme="minorHAnsi"/>
                <w:b/>
                <w:bCs/>
              </w:rPr>
            </w:pPr>
          </w:p>
          <w:p w14:paraId="14E2381E" w14:textId="77777777" w:rsidR="00406618" w:rsidRPr="00F958CB" w:rsidRDefault="00406618" w:rsidP="00406618">
            <w:pPr>
              <w:ind w:right="46"/>
              <w:jc w:val="center"/>
              <w:rPr>
                <w:rFonts w:cstheme="minorHAnsi"/>
                <w:b/>
                <w:bCs/>
              </w:rPr>
            </w:pPr>
            <w:r>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458FA307" w14:textId="77777777" w:rsidR="00406618" w:rsidRDefault="00406618" w:rsidP="00406618">
            <w:pPr>
              <w:ind w:right="46"/>
              <w:jc w:val="center"/>
              <w:rPr>
                <w:rFonts w:cstheme="minorHAnsi"/>
                <w:b/>
                <w:bCs/>
              </w:rPr>
            </w:pPr>
          </w:p>
          <w:p w14:paraId="326E2301" w14:textId="77777777" w:rsidR="00406618" w:rsidRPr="00F958CB" w:rsidRDefault="00406618" w:rsidP="00406618">
            <w:pPr>
              <w:ind w:right="46"/>
              <w:jc w:val="center"/>
              <w:rPr>
                <w:rFonts w:cstheme="minorHAnsi"/>
                <w:b/>
                <w:bCs/>
              </w:rPr>
            </w:pPr>
            <w:r>
              <w:rPr>
                <w:rFonts w:cstheme="minorHAnsi"/>
                <w:b/>
                <w:bCs/>
              </w:rPr>
              <w:t>£297</w:t>
            </w:r>
          </w:p>
        </w:tc>
        <w:tc>
          <w:tcPr>
            <w:tcW w:w="5220" w:type="dxa"/>
            <w:tcBorders>
              <w:top w:val="single" w:sz="4" w:space="0" w:color="auto"/>
              <w:left w:val="single" w:sz="4" w:space="0" w:color="auto"/>
              <w:bottom w:val="single" w:sz="4" w:space="0" w:color="auto"/>
              <w:right w:val="single" w:sz="4" w:space="0" w:color="auto"/>
            </w:tcBorders>
          </w:tcPr>
          <w:p w14:paraId="2E9C9F05" w14:textId="373A94DA" w:rsidR="00406618" w:rsidRDefault="00406618" w:rsidP="00406618">
            <w:pPr>
              <w:ind w:right="46"/>
              <w:jc w:val="center"/>
              <w:rPr>
                <w:b/>
                <w:bCs/>
                <w:color w:val="0070C0"/>
              </w:rPr>
            </w:pPr>
            <w:r>
              <w:rPr>
                <w:b/>
                <w:bCs/>
              </w:rPr>
              <w:t xml:space="preserve">Penthouse corner apt with wrap-around balcony </w:t>
            </w:r>
            <w:r w:rsidRPr="0072792C">
              <w:rPr>
                <w:b/>
                <w:bCs/>
                <w:color w:val="0070C0"/>
              </w:rPr>
              <w:t>Rental option available £1</w:t>
            </w:r>
            <w:r w:rsidR="00F37E3E">
              <w:rPr>
                <w:b/>
                <w:bCs/>
                <w:color w:val="0070C0"/>
              </w:rPr>
              <w:t>7</w:t>
            </w:r>
            <w:r w:rsidRPr="0072792C">
              <w:rPr>
                <w:b/>
                <w:bCs/>
                <w:color w:val="0070C0"/>
              </w:rPr>
              <w:t>50pcm</w:t>
            </w:r>
          </w:p>
          <w:p w14:paraId="5EB9FE9E" w14:textId="2EF92627" w:rsidR="00406618" w:rsidRDefault="00406618" w:rsidP="00406618">
            <w:pPr>
              <w:ind w:right="46"/>
              <w:jc w:val="center"/>
              <w:rPr>
                <w:b/>
                <w:bCs/>
              </w:rPr>
            </w:pPr>
            <w:r w:rsidRPr="0072792C">
              <w:rPr>
                <w:b/>
                <w:bCs/>
              </w:rPr>
              <w:t xml:space="preserve">(Viewings </w:t>
            </w:r>
            <w:r>
              <w:rPr>
                <w:b/>
                <w:bCs/>
              </w:rPr>
              <w:t>from mid</w:t>
            </w:r>
            <w:r w:rsidR="00C9425C">
              <w:rPr>
                <w:b/>
                <w:bCs/>
              </w:rPr>
              <w:t>-</w:t>
            </w:r>
            <w:r>
              <w:rPr>
                <w:b/>
                <w:bCs/>
              </w:rPr>
              <w:t>March</w:t>
            </w:r>
            <w:r w:rsidRPr="0072792C">
              <w:rPr>
                <w:b/>
                <w:bCs/>
              </w:rPr>
              <w:t>)</w:t>
            </w:r>
          </w:p>
        </w:tc>
      </w:tr>
      <w:tr w:rsidR="00FA613A" w14:paraId="432E9BA5"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563180C7" w14:textId="77777777" w:rsidR="00FA613A" w:rsidRDefault="00FA613A" w:rsidP="00406618">
            <w:pPr>
              <w:ind w:right="47"/>
              <w:jc w:val="center"/>
              <w:rPr>
                <w:rFonts w:cstheme="minorHAnsi"/>
                <w:b/>
                <w:bCs/>
                <w:iCs/>
              </w:rPr>
            </w:pPr>
          </w:p>
          <w:p w14:paraId="0B0FBCA5" w14:textId="29252883" w:rsidR="00FA613A" w:rsidRDefault="00FA613A" w:rsidP="00406618">
            <w:pPr>
              <w:ind w:right="47"/>
              <w:jc w:val="center"/>
              <w:rPr>
                <w:rFonts w:cstheme="minorHAnsi"/>
                <w:b/>
                <w:bCs/>
                <w:iCs/>
              </w:rPr>
            </w:pPr>
            <w:r>
              <w:rPr>
                <w:rFonts w:cstheme="minorHAnsi"/>
                <w:b/>
                <w:bCs/>
                <w:iCs/>
              </w:rPr>
              <w:t>Third</w:t>
            </w:r>
          </w:p>
          <w:p w14:paraId="5A9BBEC1" w14:textId="37731ECA" w:rsidR="00FA613A" w:rsidRDefault="00FA613A" w:rsidP="00406618">
            <w:pPr>
              <w:ind w:right="47"/>
              <w:jc w:val="center"/>
              <w:rPr>
                <w:rFonts w:cstheme="minorHAnsi"/>
                <w:b/>
                <w:bCs/>
                <w:iCs/>
              </w:rPr>
            </w:pPr>
            <w:r>
              <w:rPr>
                <w:rFonts w:cstheme="minorHAnsi"/>
                <w:b/>
                <w:bCs/>
                <w:iCs/>
              </w:rPr>
              <w:t>2-bed</w:t>
            </w:r>
          </w:p>
          <w:p w14:paraId="3180235D" w14:textId="77777777" w:rsidR="00FA613A" w:rsidRDefault="00FA613A" w:rsidP="00406618">
            <w:pPr>
              <w:ind w:right="47"/>
              <w:jc w:val="center"/>
              <w:rPr>
                <w:rFonts w:cstheme="minorHAnsi"/>
                <w:b/>
                <w:bCs/>
                <w:iCs/>
              </w:rPr>
            </w:pPr>
          </w:p>
        </w:tc>
        <w:tc>
          <w:tcPr>
            <w:tcW w:w="630" w:type="dxa"/>
            <w:tcBorders>
              <w:top w:val="single" w:sz="4" w:space="0" w:color="auto"/>
              <w:left w:val="single" w:sz="4" w:space="0" w:color="auto"/>
              <w:bottom w:val="single" w:sz="4" w:space="0" w:color="auto"/>
              <w:right w:val="single" w:sz="4" w:space="0" w:color="auto"/>
            </w:tcBorders>
          </w:tcPr>
          <w:p w14:paraId="46726971" w14:textId="77777777" w:rsidR="00FA613A" w:rsidRDefault="00FA613A" w:rsidP="00406618">
            <w:pPr>
              <w:ind w:right="43"/>
              <w:jc w:val="center"/>
              <w:rPr>
                <w:rFonts w:cstheme="minorHAnsi"/>
                <w:b/>
                <w:bCs/>
              </w:rPr>
            </w:pPr>
          </w:p>
          <w:p w14:paraId="1BD97FA7" w14:textId="00C1E1B8" w:rsidR="00FA613A" w:rsidRDefault="00FA613A" w:rsidP="00406618">
            <w:pPr>
              <w:ind w:right="43"/>
              <w:jc w:val="center"/>
              <w:rPr>
                <w:rFonts w:cstheme="minorHAnsi"/>
                <w:b/>
                <w:bCs/>
              </w:rPr>
            </w:pPr>
            <w:r>
              <w:rPr>
                <w:rFonts w:cstheme="minorHAnsi"/>
                <w:b/>
                <w:bCs/>
              </w:rPr>
              <w:t>42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AE2F015" w14:textId="77777777" w:rsidR="00FA613A" w:rsidRDefault="00FA613A" w:rsidP="00406618">
            <w:pPr>
              <w:ind w:right="48"/>
              <w:jc w:val="center"/>
              <w:rPr>
                <w:rFonts w:cstheme="minorHAnsi"/>
                <w:b/>
                <w:bCs/>
              </w:rPr>
            </w:pPr>
          </w:p>
          <w:p w14:paraId="0202ED7B" w14:textId="1BA957FC" w:rsidR="00FA613A" w:rsidRDefault="00FA613A" w:rsidP="00406618">
            <w:pPr>
              <w:ind w:right="48"/>
              <w:jc w:val="center"/>
              <w:rPr>
                <w:rFonts w:cstheme="minorHAnsi"/>
                <w:b/>
                <w:bCs/>
              </w:rPr>
            </w:pPr>
            <w:r>
              <w:rPr>
                <w:rFonts w:cstheme="minorHAnsi"/>
                <w:b/>
                <w:bCs/>
              </w:rPr>
              <w:t>RENTAL</w:t>
            </w:r>
          </w:p>
        </w:tc>
        <w:tc>
          <w:tcPr>
            <w:tcW w:w="1080" w:type="dxa"/>
            <w:tcBorders>
              <w:top w:val="single" w:sz="4" w:space="0" w:color="auto"/>
              <w:left w:val="single" w:sz="4" w:space="0" w:color="auto"/>
              <w:bottom w:val="single" w:sz="4" w:space="0" w:color="auto"/>
              <w:right w:val="single" w:sz="4" w:space="0" w:color="auto"/>
            </w:tcBorders>
          </w:tcPr>
          <w:p w14:paraId="455D49EC" w14:textId="7BD8B4FC" w:rsidR="00FA613A" w:rsidRDefault="00FA613A" w:rsidP="00406618">
            <w:pPr>
              <w:ind w:right="46"/>
              <w:jc w:val="center"/>
              <w:rPr>
                <w:rFonts w:cstheme="minorHAnsi"/>
                <w:b/>
                <w:bCs/>
              </w:rPr>
            </w:pPr>
            <w:r>
              <w:rPr>
                <w:rFonts w:cstheme="minorHAnsi"/>
                <w:b/>
                <w:bCs/>
              </w:rPr>
              <w:t xml:space="preserve"> </w:t>
            </w:r>
            <w:r w:rsidR="00376689">
              <w:rPr>
                <w:rFonts w:cstheme="minorHAnsi"/>
                <w:b/>
                <w:bCs/>
              </w:rPr>
              <w:t>i</w:t>
            </w:r>
            <w:r w:rsidRPr="003051ED">
              <w:rPr>
                <w:rFonts w:cstheme="minorHAnsi"/>
                <w:b/>
                <w:bCs/>
                <w:sz w:val="20"/>
                <w:szCs w:val="20"/>
              </w:rPr>
              <w:t>nc</w:t>
            </w:r>
            <w:r w:rsidR="003051ED" w:rsidRPr="003051ED">
              <w:rPr>
                <w:rFonts w:cstheme="minorHAnsi"/>
                <w:b/>
                <w:bCs/>
                <w:sz w:val="20"/>
                <w:szCs w:val="20"/>
              </w:rPr>
              <w:t xml:space="preserve">luded in </w:t>
            </w:r>
            <w:r w:rsidR="003051ED">
              <w:rPr>
                <w:rFonts w:cstheme="minorHAnsi"/>
                <w:b/>
                <w:bCs/>
                <w:sz w:val="20"/>
                <w:szCs w:val="20"/>
              </w:rPr>
              <w:t xml:space="preserve">monthly </w:t>
            </w:r>
            <w:r w:rsidR="003051ED" w:rsidRPr="003051ED">
              <w:rPr>
                <w:rFonts w:cstheme="minorHAnsi"/>
                <w:b/>
                <w:bCs/>
                <w:sz w:val="20"/>
                <w:szCs w:val="20"/>
              </w:rPr>
              <w:t>rent</w:t>
            </w:r>
            <w:r w:rsidR="003051ED">
              <w:rPr>
                <w:rFonts w:cstheme="minorHAnsi"/>
                <w:b/>
                <w:bCs/>
                <w:sz w:val="20"/>
                <w:szCs w:val="20"/>
              </w:rPr>
              <w:t>al</w:t>
            </w:r>
          </w:p>
        </w:tc>
        <w:tc>
          <w:tcPr>
            <w:tcW w:w="1080" w:type="dxa"/>
            <w:tcBorders>
              <w:top w:val="single" w:sz="4" w:space="0" w:color="auto"/>
              <w:left w:val="single" w:sz="4" w:space="0" w:color="auto"/>
              <w:bottom w:val="single" w:sz="4" w:space="0" w:color="auto"/>
              <w:right w:val="single" w:sz="4" w:space="0" w:color="auto"/>
            </w:tcBorders>
          </w:tcPr>
          <w:p w14:paraId="5EBE3FDC" w14:textId="77777777" w:rsidR="00FA613A" w:rsidRDefault="00FA613A" w:rsidP="00406618">
            <w:pPr>
              <w:ind w:right="46"/>
              <w:jc w:val="center"/>
              <w:rPr>
                <w:rFonts w:cstheme="minorHAnsi"/>
                <w:b/>
                <w:bCs/>
              </w:rPr>
            </w:pPr>
          </w:p>
          <w:p w14:paraId="26E9AC18" w14:textId="2B9612A3" w:rsidR="00FA613A" w:rsidRDefault="00FA613A" w:rsidP="00406618">
            <w:pPr>
              <w:ind w:right="46"/>
              <w:jc w:val="center"/>
              <w:rPr>
                <w:rFonts w:cstheme="minorHAnsi"/>
                <w:b/>
                <w:bCs/>
              </w:rPr>
            </w:pPr>
            <w:r>
              <w:rPr>
                <w:rFonts w:cstheme="minorHAnsi"/>
                <w:b/>
                <w:bCs/>
              </w:rPr>
              <w:t>n/a</w:t>
            </w:r>
          </w:p>
        </w:tc>
        <w:tc>
          <w:tcPr>
            <w:tcW w:w="5220" w:type="dxa"/>
            <w:tcBorders>
              <w:top w:val="single" w:sz="4" w:space="0" w:color="auto"/>
              <w:left w:val="single" w:sz="4" w:space="0" w:color="auto"/>
              <w:bottom w:val="single" w:sz="4" w:space="0" w:color="auto"/>
              <w:right w:val="single" w:sz="4" w:space="0" w:color="auto"/>
            </w:tcBorders>
          </w:tcPr>
          <w:p w14:paraId="5BF7FEFD" w14:textId="77777777" w:rsidR="00FA613A" w:rsidRDefault="00FA613A" w:rsidP="00406618">
            <w:pPr>
              <w:ind w:right="46"/>
              <w:jc w:val="center"/>
              <w:rPr>
                <w:b/>
                <w:bCs/>
              </w:rPr>
            </w:pPr>
            <w:r>
              <w:rPr>
                <w:b/>
                <w:bCs/>
              </w:rPr>
              <w:t>Corner, dual-aspect, 2 x double bedroom with fitted wardrobes. South-facing overlooking the Honeybourne Line walkway</w:t>
            </w:r>
          </w:p>
          <w:p w14:paraId="6D7BD887" w14:textId="04554882" w:rsidR="00FA613A" w:rsidRDefault="00FA613A" w:rsidP="00376689">
            <w:pPr>
              <w:ind w:right="46"/>
              <w:jc w:val="center"/>
              <w:rPr>
                <w:b/>
                <w:bCs/>
              </w:rPr>
            </w:pPr>
            <w:r w:rsidRPr="00FA613A">
              <w:rPr>
                <w:b/>
                <w:bCs/>
                <w:color w:val="0070C0"/>
              </w:rPr>
              <w:t>Rental option £</w:t>
            </w:r>
            <w:r w:rsidR="00C57C51">
              <w:rPr>
                <w:b/>
                <w:bCs/>
                <w:color w:val="0070C0"/>
              </w:rPr>
              <w:t>199</w:t>
            </w:r>
            <w:r w:rsidR="005609BB">
              <w:rPr>
                <w:b/>
                <w:bCs/>
                <w:color w:val="0070C0"/>
              </w:rPr>
              <w:t>5</w:t>
            </w:r>
            <w:r w:rsidRPr="00FA613A">
              <w:rPr>
                <w:b/>
                <w:bCs/>
                <w:color w:val="0070C0"/>
              </w:rPr>
              <w:t>pcm</w:t>
            </w:r>
          </w:p>
        </w:tc>
      </w:tr>
    </w:tbl>
    <w:p w14:paraId="29D30A44" w14:textId="77777777" w:rsidR="007C769B" w:rsidRDefault="007C769B" w:rsidP="00B2049E">
      <w:pPr>
        <w:jc w:val="center"/>
        <w:rPr>
          <w:b/>
          <w:bCs/>
          <w:color w:val="FF0000"/>
          <w:sz w:val="44"/>
          <w:szCs w:val="44"/>
        </w:rPr>
      </w:pPr>
    </w:p>
    <w:p w14:paraId="134BB99B" w14:textId="77777777" w:rsidR="005D675A" w:rsidRDefault="005D675A" w:rsidP="00B2049E">
      <w:pPr>
        <w:jc w:val="center"/>
        <w:rPr>
          <w:b/>
          <w:bCs/>
          <w:color w:val="FF0000"/>
          <w:sz w:val="44"/>
          <w:szCs w:val="44"/>
        </w:rPr>
      </w:pPr>
    </w:p>
    <w:p w14:paraId="5FFF5B3E" w14:textId="77777777" w:rsidR="005D675A" w:rsidRDefault="005D675A" w:rsidP="00B2049E">
      <w:pPr>
        <w:jc w:val="center"/>
        <w:rPr>
          <w:b/>
          <w:bCs/>
          <w:color w:val="FF0000"/>
          <w:sz w:val="44"/>
          <w:szCs w:val="44"/>
        </w:rPr>
      </w:pPr>
    </w:p>
    <w:p w14:paraId="3E0F0306" w14:textId="77777777" w:rsidR="007C769B" w:rsidRDefault="007C769B" w:rsidP="00F24278">
      <w:pPr>
        <w:jc w:val="center"/>
        <w:rPr>
          <w:b/>
          <w:bCs/>
          <w:sz w:val="28"/>
          <w:szCs w:val="28"/>
        </w:rPr>
      </w:pPr>
    </w:p>
    <w:p w14:paraId="1D77EA25" w14:textId="77777777" w:rsidR="008F673D" w:rsidRDefault="008F673D" w:rsidP="00F24278">
      <w:pPr>
        <w:jc w:val="center"/>
        <w:rPr>
          <w:b/>
          <w:bCs/>
          <w:sz w:val="28"/>
          <w:szCs w:val="28"/>
        </w:rPr>
      </w:pPr>
    </w:p>
    <w:p w14:paraId="6BB2F214" w14:textId="77777777" w:rsidR="008F673D" w:rsidRDefault="008F673D" w:rsidP="00F24278">
      <w:pPr>
        <w:jc w:val="center"/>
        <w:rPr>
          <w:b/>
          <w:bCs/>
          <w:sz w:val="28"/>
          <w:szCs w:val="28"/>
        </w:rPr>
      </w:pPr>
    </w:p>
    <w:p w14:paraId="061E3E85" w14:textId="77777777" w:rsidR="008F673D" w:rsidRDefault="008F673D" w:rsidP="00F24278">
      <w:pPr>
        <w:jc w:val="center"/>
        <w:rPr>
          <w:b/>
          <w:bCs/>
          <w:sz w:val="28"/>
          <w:szCs w:val="28"/>
        </w:rPr>
      </w:pPr>
    </w:p>
    <w:p w14:paraId="31568995" w14:textId="77777777" w:rsidR="008F673D" w:rsidRDefault="008F673D" w:rsidP="00F24278">
      <w:pPr>
        <w:jc w:val="center"/>
        <w:rPr>
          <w:b/>
          <w:bCs/>
          <w:sz w:val="28"/>
          <w:szCs w:val="28"/>
        </w:rPr>
      </w:pPr>
    </w:p>
    <w:p w14:paraId="067BC8BE" w14:textId="77777777" w:rsidR="008F673D" w:rsidRDefault="008F673D" w:rsidP="00F24278">
      <w:pPr>
        <w:jc w:val="center"/>
        <w:rPr>
          <w:b/>
          <w:bCs/>
          <w:sz w:val="28"/>
          <w:szCs w:val="28"/>
        </w:rPr>
      </w:pPr>
    </w:p>
    <w:p w14:paraId="4A1885C8" w14:textId="77777777" w:rsidR="008F673D" w:rsidRDefault="008F673D" w:rsidP="00F24278">
      <w:pPr>
        <w:jc w:val="center"/>
        <w:rPr>
          <w:b/>
          <w:bCs/>
          <w:sz w:val="28"/>
          <w:szCs w:val="28"/>
        </w:rPr>
      </w:pPr>
    </w:p>
    <w:p w14:paraId="55D301C0" w14:textId="77777777" w:rsidR="008F673D" w:rsidRDefault="008F673D" w:rsidP="00F24278">
      <w:pPr>
        <w:jc w:val="center"/>
        <w:rPr>
          <w:b/>
          <w:bCs/>
          <w:sz w:val="28"/>
          <w:szCs w:val="28"/>
        </w:rPr>
      </w:pPr>
    </w:p>
    <w:p w14:paraId="109E1A85" w14:textId="77777777" w:rsidR="008F673D" w:rsidRDefault="008F673D" w:rsidP="00F24278">
      <w:pPr>
        <w:jc w:val="center"/>
        <w:rPr>
          <w:b/>
          <w:bCs/>
          <w:sz w:val="28"/>
          <w:szCs w:val="28"/>
        </w:rPr>
      </w:pPr>
    </w:p>
    <w:p w14:paraId="7D08D8D5" w14:textId="77777777" w:rsidR="008F673D" w:rsidRDefault="008F673D" w:rsidP="00F24278">
      <w:pPr>
        <w:jc w:val="center"/>
        <w:rPr>
          <w:b/>
          <w:bCs/>
          <w:sz w:val="28"/>
          <w:szCs w:val="28"/>
        </w:rPr>
      </w:pPr>
    </w:p>
    <w:p w14:paraId="7F86CB0B" w14:textId="77777777" w:rsidR="008F673D" w:rsidRDefault="008F673D" w:rsidP="00F24278">
      <w:pPr>
        <w:jc w:val="center"/>
        <w:rPr>
          <w:b/>
          <w:bCs/>
          <w:sz w:val="28"/>
          <w:szCs w:val="28"/>
        </w:rPr>
      </w:pPr>
    </w:p>
    <w:p w14:paraId="36184357" w14:textId="77777777" w:rsidR="008F673D" w:rsidRDefault="008F673D" w:rsidP="00F24278">
      <w:pPr>
        <w:jc w:val="center"/>
        <w:rPr>
          <w:b/>
          <w:bCs/>
          <w:sz w:val="28"/>
          <w:szCs w:val="28"/>
        </w:rPr>
      </w:pPr>
    </w:p>
    <w:p w14:paraId="2ADD7789" w14:textId="77777777" w:rsidR="008F673D" w:rsidRDefault="008F673D" w:rsidP="00F24278">
      <w:pPr>
        <w:jc w:val="center"/>
        <w:rPr>
          <w:b/>
          <w:bCs/>
          <w:sz w:val="28"/>
          <w:szCs w:val="28"/>
        </w:rPr>
      </w:pPr>
    </w:p>
    <w:p w14:paraId="5AAD3242" w14:textId="77777777" w:rsidR="008F673D" w:rsidRDefault="008F673D" w:rsidP="00F24278">
      <w:pPr>
        <w:jc w:val="center"/>
        <w:rPr>
          <w:b/>
          <w:bCs/>
          <w:sz w:val="28"/>
          <w:szCs w:val="28"/>
        </w:rPr>
      </w:pPr>
    </w:p>
    <w:p w14:paraId="3370EB6C" w14:textId="77777777" w:rsidR="008F673D" w:rsidRDefault="008F673D" w:rsidP="00F24278">
      <w:pPr>
        <w:jc w:val="center"/>
        <w:rPr>
          <w:b/>
          <w:bCs/>
          <w:sz w:val="28"/>
          <w:szCs w:val="28"/>
        </w:rPr>
      </w:pPr>
    </w:p>
    <w:p w14:paraId="58C641D5" w14:textId="77777777" w:rsidR="008F673D" w:rsidRDefault="008F673D" w:rsidP="00F24278">
      <w:pPr>
        <w:jc w:val="center"/>
        <w:rPr>
          <w:b/>
          <w:bCs/>
          <w:sz w:val="28"/>
          <w:szCs w:val="28"/>
        </w:rPr>
      </w:pPr>
    </w:p>
    <w:p w14:paraId="340E240C" w14:textId="77777777" w:rsidR="008F673D" w:rsidRDefault="008F673D" w:rsidP="00F24278">
      <w:pPr>
        <w:jc w:val="center"/>
        <w:rPr>
          <w:b/>
          <w:bCs/>
          <w:sz w:val="28"/>
          <w:szCs w:val="28"/>
        </w:rPr>
      </w:pPr>
    </w:p>
    <w:p w14:paraId="44A56BA2" w14:textId="77777777" w:rsidR="008F673D" w:rsidRDefault="008F673D" w:rsidP="00F24278">
      <w:pPr>
        <w:jc w:val="center"/>
        <w:rPr>
          <w:b/>
          <w:bCs/>
          <w:sz w:val="28"/>
          <w:szCs w:val="28"/>
        </w:rPr>
      </w:pPr>
    </w:p>
    <w:p w14:paraId="57B0DF0A" w14:textId="77777777" w:rsidR="008F673D" w:rsidRDefault="008F673D" w:rsidP="00F24278">
      <w:pPr>
        <w:jc w:val="center"/>
        <w:rPr>
          <w:b/>
          <w:bCs/>
          <w:sz w:val="28"/>
          <w:szCs w:val="28"/>
        </w:rPr>
      </w:pPr>
    </w:p>
    <w:p w14:paraId="515430F7" w14:textId="77777777" w:rsidR="008F673D" w:rsidRDefault="008F673D" w:rsidP="00F24278">
      <w:pPr>
        <w:jc w:val="center"/>
        <w:rPr>
          <w:b/>
          <w:bCs/>
          <w:sz w:val="28"/>
          <w:szCs w:val="28"/>
        </w:rPr>
      </w:pPr>
    </w:p>
    <w:p w14:paraId="36D3DD7C" w14:textId="77777777" w:rsidR="008F673D" w:rsidRDefault="008F673D" w:rsidP="00F24278">
      <w:pPr>
        <w:jc w:val="center"/>
        <w:rPr>
          <w:b/>
          <w:bCs/>
          <w:sz w:val="28"/>
          <w:szCs w:val="28"/>
        </w:rPr>
      </w:pPr>
    </w:p>
    <w:p w14:paraId="7A6C45C1" w14:textId="77777777" w:rsidR="008F673D" w:rsidRDefault="008F673D" w:rsidP="00F24278">
      <w:pPr>
        <w:jc w:val="center"/>
        <w:rPr>
          <w:b/>
          <w:bCs/>
          <w:sz w:val="28"/>
          <w:szCs w:val="28"/>
        </w:rPr>
      </w:pPr>
    </w:p>
    <w:p w14:paraId="38A87CB2" w14:textId="77777777" w:rsidR="008F673D" w:rsidRDefault="008F673D" w:rsidP="00F24278">
      <w:pPr>
        <w:jc w:val="center"/>
        <w:rPr>
          <w:b/>
          <w:bCs/>
          <w:sz w:val="28"/>
          <w:szCs w:val="28"/>
        </w:rPr>
      </w:pPr>
    </w:p>
    <w:p w14:paraId="03B261D5" w14:textId="26BCEBA2" w:rsidR="007C769B" w:rsidRDefault="00C9425C" w:rsidP="00F24278">
      <w:pPr>
        <w:jc w:val="center"/>
        <w:rPr>
          <w:b/>
          <w:bCs/>
          <w:sz w:val="28"/>
          <w:szCs w:val="28"/>
        </w:rPr>
      </w:pPr>
      <w:r>
        <w:rPr>
          <w:b/>
          <w:bCs/>
          <w:noProof/>
          <w:sz w:val="28"/>
          <w:szCs w:val="28"/>
        </w:rPr>
        <w:drawing>
          <wp:inline distT="0" distB="0" distL="0" distR="0" wp14:anchorId="53152E0A" wp14:editId="06CAF061">
            <wp:extent cx="4685665" cy="1371600"/>
            <wp:effectExtent l="0" t="0" r="635" b="0"/>
            <wp:docPr id="5709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5665" cy="1371600"/>
                    </a:xfrm>
                    <a:prstGeom prst="rect">
                      <a:avLst/>
                    </a:prstGeom>
                    <a:noFill/>
                  </pic:spPr>
                </pic:pic>
              </a:graphicData>
            </a:graphic>
          </wp:inline>
        </w:drawing>
      </w:r>
    </w:p>
    <w:p w14:paraId="15455680" w14:textId="77777777" w:rsidR="00C9425C" w:rsidRDefault="00C9425C" w:rsidP="00F24278">
      <w:pPr>
        <w:jc w:val="center"/>
        <w:rPr>
          <w:b/>
          <w:bCs/>
          <w:sz w:val="28"/>
          <w:szCs w:val="28"/>
        </w:rPr>
      </w:pPr>
    </w:p>
    <w:p w14:paraId="10CAD363" w14:textId="77777777" w:rsidR="00B458F9" w:rsidRDefault="00B458F9" w:rsidP="00F24278">
      <w:pPr>
        <w:jc w:val="center"/>
        <w:rPr>
          <w:b/>
          <w:bCs/>
          <w:sz w:val="28"/>
          <w:szCs w:val="28"/>
        </w:rPr>
      </w:pPr>
    </w:p>
    <w:p w14:paraId="4F1AA2EF" w14:textId="77777777" w:rsidR="00106193" w:rsidRDefault="0072792C" w:rsidP="00F24278">
      <w:pPr>
        <w:jc w:val="center"/>
        <w:rPr>
          <w:b/>
          <w:bCs/>
          <w:sz w:val="48"/>
          <w:szCs w:val="48"/>
        </w:rPr>
      </w:pPr>
      <w:r w:rsidRPr="00C9425C">
        <w:rPr>
          <w:b/>
          <w:bCs/>
          <w:sz w:val="48"/>
          <w:szCs w:val="48"/>
        </w:rPr>
        <w:t xml:space="preserve">Viewings by Appointment </w:t>
      </w:r>
    </w:p>
    <w:p w14:paraId="5C816DE3" w14:textId="434F2A68" w:rsidR="007C769B" w:rsidRPr="00C9425C" w:rsidRDefault="0072792C" w:rsidP="00F24278">
      <w:pPr>
        <w:jc w:val="center"/>
        <w:rPr>
          <w:b/>
          <w:bCs/>
          <w:sz w:val="48"/>
          <w:szCs w:val="48"/>
        </w:rPr>
      </w:pPr>
      <w:r w:rsidRPr="00C9425C">
        <w:rPr>
          <w:b/>
          <w:bCs/>
          <w:sz w:val="48"/>
          <w:szCs w:val="48"/>
        </w:rPr>
        <w:t xml:space="preserve">   </w:t>
      </w:r>
    </w:p>
    <w:p w14:paraId="72923859" w14:textId="490B58CA" w:rsidR="007C769B" w:rsidRDefault="0072792C" w:rsidP="00F24278">
      <w:pPr>
        <w:jc w:val="center"/>
        <w:rPr>
          <w:b/>
          <w:bCs/>
          <w:sz w:val="48"/>
          <w:szCs w:val="48"/>
        </w:rPr>
      </w:pPr>
      <w:r w:rsidRPr="00C9425C">
        <w:rPr>
          <w:b/>
          <w:bCs/>
          <w:sz w:val="48"/>
          <w:szCs w:val="48"/>
        </w:rPr>
        <w:t xml:space="preserve">  </w:t>
      </w:r>
      <w:r w:rsidR="00B2049E" w:rsidRPr="00C9425C">
        <w:rPr>
          <w:b/>
          <w:bCs/>
          <w:sz w:val="48"/>
          <w:szCs w:val="48"/>
        </w:rPr>
        <w:t>Tel</w:t>
      </w:r>
      <w:r w:rsidR="005D675A" w:rsidRPr="00C9425C">
        <w:rPr>
          <w:b/>
          <w:bCs/>
          <w:sz w:val="48"/>
          <w:szCs w:val="48"/>
        </w:rPr>
        <w:t>:</w:t>
      </w:r>
      <w:r w:rsidR="00B2049E" w:rsidRPr="00C9425C">
        <w:rPr>
          <w:b/>
          <w:bCs/>
          <w:sz w:val="48"/>
          <w:szCs w:val="48"/>
        </w:rPr>
        <w:t xml:space="preserve"> 0800 471 4793 </w:t>
      </w:r>
    </w:p>
    <w:p w14:paraId="6706A747" w14:textId="4B8FA5AD" w:rsidR="00160BC1" w:rsidRPr="00C9425C" w:rsidRDefault="00160BC1" w:rsidP="00F24278">
      <w:pPr>
        <w:jc w:val="center"/>
        <w:rPr>
          <w:b/>
          <w:bCs/>
          <w:sz w:val="48"/>
          <w:szCs w:val="48"/>
        </w:rPr>
      </w:pPr>
      <w:hyperlink r:id="rId7" w:history="1">
        <w:r w:rsidRPr="001C2C69">
          <w:rPr>
            <w:rStyle w:val="Hyperlink"/>
            <w:b/>
            <w:bCs/>
            <w:sz w:val="48"/>
            <w:szCs w:val="48"/>
          </w:rPr>
          <w:t>HGSales@OakRetirement.co.uk</w:t>
        </w:r>
      </w:hyperlink>
      <w:r>
        <w:rPr>
          <w:b/>
          <w:bCs/>
          <w:sz w:val="48"/>
          <w:szCs w:val="48"/>
        </w:rPr>
        <w:t xml:space="preserve"> </w:t>
      </w:r>
    </w:p>
    <w:p w14:paraId="0A73583A" w14:textId="77777777" w:rsidR="00F11DCE" w:rsidRDefault="00F11DCE" w:rsidP="00F24278">
      <w:pPr>
        <w:jc w:val="center"/>
      </w:pPr>
    </w:p>
    <w:p w14:paraId="15A35CFD" w14:textId="77777777" w:rsidR="007C769B" w:rsidRDefault="007C769B" w:rsidP="00F24278">
      <w:pPr>
        <w:jc w:val="center"/>
      </w:pPr>
    </w:p>
    <w:p w14:paraId="14DF2BF3" w14:textId="77777777" w:rsidR="00FA613A" w:rsidRDefault="00FA613A" w:rsidP="00F24278">
      <w:pPr>
        <w:jc w:val="center"/>
      </w:pPr>
    </w:p>
    <w:p w14:paraId="05043EB9" w14:textId="77777777" w:rsidR="00FA613A" w:rsidRDefault="00FA613A" w:rsidP="00F24278">
      <w:pPr>
        <w:jc w:val="center"/>
      </w:pPr>
    </w:p>
    <w:p w14:paraId="7484AF75" w14:textId="77777777" w:rsidR="007C769B" w:rsidRDefault="008B40B0" w:rsidP="008B40B0">
      <w:pPr>
        <w:rPr>
          <w:sz w:val="18"/>
          <w:szCs w:val="18"/>
        </w:rPr>
      </w:pPr>
      <w:r w:rsidRPr="008B40B0">
        <w:rPr>
          <w:b/>
          <w:bCs/>
        </w:rPr>
        <w:t>TRANSFER PREMIUM</w:t>
      </w:r>
      <w:r w:rsidRPr="008B40B0">
        <w:rPr>
          <w:sz w:val="18"/>
          <w:szCs w:val="18"/>
        </w:rPr>
        <w:t xml:space="preserve"> </w:t>
      </w:r>
    </w:p>
    <w:p w14:paraId="61B0CF0E" w14:textId="77777777" w:rsidR="0094313A" w:rsidRDefault="0094313A" w:rsidP="008B40B0">
      <w:pPr>
        <w:rPr>
          <w:sz w:val="18"/>
          <w:szCs w:val="18"/>
        </w:rPr>
      </w:pPr>
    </w:p>
    <w:p w14:paraId="44B8E182" w14:textId="77777777" w:rsidR="007C769B" w:rsidRDefault="008B40B0" w:rsidP="007C769B">
      <w:r w:rsidRPr="007C769B">
        <w:t xml:space="preserve"> NB: When you come to sell your apartment, there is a 4.5% Transfer Premium payable on the price sold. This consists of 2% to help prepare the apartment for resale and to contribute to the future maintenance of the building – for further details of what this will pay for please see the information sheet we have prepared. </w:t>
      </w:r>
    </w:p>
    <w:p w14:paraId="56A29616" w14:textId="77777777" w:rsidR="0094313A" w:rsidRDefault="0094313A" w:rsidP="007C769B"/>
    <w:p w14:paraId="3ED9D06D" w14:textId="7201A8E2" w:rsidR="008B40B0" w:rsidRPr="007C769B" w:rsidRDefault="008B40B0" w:rsidP="007C769B">
      <w:r w:rsidRPr="007C769B">
        <w:t>The remaining 2.5% of the resale sold price is to cover marketing so that you do not need to use your own Estate Agent. Full details of this Transfer Premium are available upon request, with further information and advice, so that you can discuss this with your Solicitor prior to purchase.</w:t>
      </w:r>
    </w:p>
    <w:sectPr w:rsidR="008B40B0" w:rsidRPr="007C769B" w:rsidSect="008B40B0">
      <w:headerReference w:type="default" r:id="rId8"/>
      <w:pgSz w:w="11906" w:h="16838"/>
      <w:pgMar w:top="432" w:right="288" w:bottom="144"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41B9" w14:textId="77777777" w:rsidR="001527FB" w:rsidRDefault="001527FB" w:rsidP="00480D93">
      <w:pPr>
        <w:spacing w:after="0" w:line="240" w:lineRule="auto"/>
      </w:pPr>
      <w:r>
        <w:separator/>
      </w:r>
    </w:p>
  </w:endnote>
  <w:endnote w:type="continuationSeparator" w:id="0">
    <w:p w14:paraId="2EC02E4B" w14:textId="77777777" w:rsidR="001527FB" w:rsidRDefault="001527FB" w:rsidP="0048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5177" w14:textId="77777777" w:rsidR="001527FB" w:rsidRDefault="001527FB" w:rsidP="00480D93">
      <w:pPr>
        <w:spacing w:after="0" w:line="240" w:lineRule="auto"/>
      </w:pPr>
      <w:r>
        <w:separator/>
      </w:r>
    </w:p>
  </w:footnote>
  <w:footnote w:type="continuationSeparator" w:id="0">
    <w:p w14:paraId="67F68F4F" w14:textId="77777777" w:rsidR="001527FB" w:rsidRDefault="001527FB" w:rsidP="0048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397F" w14:textId="2F98113F" w:rsidR="00480D93" w:rsidRDefault="0063753D">
    <w:pPr>
      <w:pStyle w:val="Header"/>
      <w:rPr>
        <w:b/>
        <w:bCs/>
        <w:sz w:val="36"/>
        <w:szCs w:val="36"/>
      </w:rPr>
    </w:pPr>
    <w:r>
      <w:t xml:space="preserve">          </w:t>
    </w:r>
    <w:r w:rsidR="001B2F3E">
      <w:t xml:space="preserve">          </w:t>
    </w:r>
    <w:r w:rsidRPr="0063753D">
      <w:rPr>
        <w:b/>
        <w:bCs/>
        <w:sz w:val="36"/>
        <w:szCs w:val="36"/>
      </w:rPr>
      <w:t xml:space="preserve"> </w:t>
    </w:r>
    <w:r w:rsidR="00F41D0C">
      <w:rPr>
        <w:b/>
        <w:bCs/>
        <w:sz w:val="36"/>
        <w:szCs w:val="36"/>
      </w:rPr>
      <w:t xml:space="preserve">  </w:t>
    </w:r>
    <w:r w:rsidR="00E92355">
      <w:rPr>
        <w:b/>
        <w:bCs/>
        <w:sz w:val="36"/>
        <w:szCs w:val="36"/>
      </w:rPr>
      <w:t xml:space="preserve">Honeybourne Gate </w:t>
    </w:r>
    <w:r w:rsidR="00BC1195">
      <w:rPr>
        <w:b/>
        <w:bCs/>
        <w:sz w:val="36"/>
        <w:szCs w:val="36"/>
      </w:rPr>
      <w:t xml:space="preserve">Sales &amp; Lettings </w:t>
    </w:r>
    <w:r w:rsidRPr="0063753D">
      <w:rPr>
        <w:b/>
        <w:bCs/>
        <w:sz w:val="36"/>
        <w:szCs w:val="36"/>
      </w:rPr>
      <w:t>–</w:t>
    </w:r>
    <w:r w:rsidR="007C769B">
      <w:rPr>
        <w:b/>
        <w:bCs/>
        <w:sz w:val="36"/>
        <w:szCs w:val="36"/>
      </w:rPr>
      <w:t xml:space="preserve"> </w:t>
    </w:r>
    <w:r w:rsidR="00881B76">
      <w:rPr>
        <w:b/>
        <w:bCs/>
        <w:sz w:val="36"/>
        <w:szCs w:val="36"/>
      </w:rPr>
      <w:t>May</w:t>
    </w:r>
    <w:r w:rsidR="007C769B">
      <w:rPr>
        <w:b/>
        <w:bCs/>
        <w:sz w:val="36"/>
        <w:szCs w:val="36"/>
      </w:rPr>
      <w:t xml:space="preserve"> </w:t>
    </w:r>
    <w:r w:rsidRPr="0063753D">
      <w:rPr>
        <w:b/>
        <w:bCs/>
        <w:sz w:val="36"/>
        <w:szCs w:val="36"/>
      </w:rPr>
      <w:t>202</w:t>
    </w:r>
    <w:r w:rsidR="00637099">
      <w:rPr>
        <w:b/>
        <w:bCs/>
        <w:sz w:val="36"/>
        <w:szCs w:val="36"/>
      </w:rPr>
      <w:t>6</w:t>
    </w:r>
    <w:r w:rsidR="001B2F3E">
      <w:rPr>
        <w:b/>
        <w:bCs/>
        <w:sz w:val="36"/>
        <w:szCs w:val="36"/>
      </w:rPr>
      <w:t xml:space="preserve"> </w:t>
    </w:r>
  </w:p>
  <w:p w14:paraId="62A40904" w14:textId="77777777" w:rsidR="001B2F3E" w:rsidRDefault="001B2F3E">
    <w:pPr>
      <w:pStyle w:val="Header"/>
    </w:pPr>
  </w:p>
  <w:p w14:paraId="4A19E827" w14:textId="7F2824A0" w:rsidR="0078700E" w:rsidRPr="003F4B4C" w:rsidRDefault="00881B76" w:rsidP="003F4B4C">
    <w:pPr>
      <w:pStyle w:val="Header"/>
      <w:jc w:val="center"/>
      <w:rPr>
        <w:b/>
        <w:bCs/>
        <w:color w:val="EE0000"/>
        <w:sz w:val="28"/>
        <w:szCs w:val="28"/>
      </w:rPr>
    </w:pPr>
    <w:r w:rsidRPr="003F4B4C">
      <w:rPr>
        <w:b/>
        <w:bCs/>
        <w:color w:val="EE0000"/>
        <w:sz w:val="28"/>
        <w:szCs w:val="28"/>
      </w:rPr>
      <w:t>Property of the Month</w:t>
    </w:r>
  </w:p>
  <w:p w14:paraId="0F1C16AA" w14:textId="421216F2" w:rsidR="003F4B4C" w:rsidRPr="003F4B4C" w:rsidRDefault="00531943" w:rsidP="003F4B4C">
    <w:pPr>
      <w:pStyle w:val="Header"/>
      <w:jc w:val="center"/>
      <w:rPr>
        <w:b/>
        <w:bCs/>
        <w:color w:val="EE0000"/>
        <w:sz w:val="28"/>
        <w:szCs w:val="28"/>
      </w:rPr>
    </w:pPr>
    <w:r w:rsidRPr="003F4B4C">
      <w:rPr>
        <w:b/>
        <w:bCs/>
        <w:color w:val="EE0000"/>
        <w:sz w:val="28"/>
        <w:szCs w:val="28"/>
      </w:rPr>
      <w:t>Apartment 41 – 2 bedrooms,</w:t>
    </w:r>
    <w:r w:rsidR="001147E1" w:rsidRPr="003F4B4C">
      <w:rPr>
        <w:b/>
        <w:bCs/>
        <w:color w:val="EE0000"/>
        <w:sz w:val="28"/>
        <w:szCs w:val="28"/>
      </w:rPr>
      <w:t xml:space="preserve"> lovely views over Cheltenham and Cleeve Hill</w:t>
    </w:r>
    <w:r w:rsidR="0082167F" w:rsidRPr="003F4B4C">
      <w:rPr>
        <w:b/>
        <w:bCs/>
        <w:color w:val="EE0000"/>
        <w:sz w:val="28"/>
        <w:szCs w:val="28"/>
      </w:rPr>
      <w:t xml:space="preserve"> from</w:t>
    </w:r>
  </w:p>
  <w:p w14:paraId="67345978" w14:textId="22AD8100" w:rsidR="00531943" w:rsidRPr="003F4B4C" w:rsidRDefault="0069779D" w:rsidP="003F4B4C">
    <w:pPr>
      <w:pStyle w:val="Header"/>
      <w:jc w:val="center"/>
      <w:rPr>
        <w:b/>
        <w:bCs/>
        <w:color w:val="EE0000"/>
        <w:sz w:val="28"/>
        <w:szCs w:val="28"/>
      </w:rPr>
    </w:pPr>
    <w:r w:rsidRPr="003F4B4C">
      <w:rPr>
        <w:b/>
        <w:bCs/>
        <w:color w:val="EE0000"/>
        <w:sz w:val="28"/>
        <w:szCs w:val="28"/>
      </w:rPr>
      <w:t>the Juliette</w:t>
    </w:r>
    <w:r w:rsidR="00757B28" w:rsidRPr="003F4B4C">
      <w:rPr>
        <w:b/>
        <w:bCs/>
        <w:color w:val="EE0000"/>
        <w:sz w:val="28"/>
        <w:szCs w:val="28"/>
      </w:rPr>
      <w:t xml:space="preserve"> balcony with </w:t>
    </w:r>
    <w:r w:rsidR="00C309EF">
      <w:rPr>
        <w:b/>
        <w:bCs/>
        <w:color w:val="EE0000"/>
        <w:sz w:val="28"/>
        <w:szCs w:val="28"/>
      </w:rPr>
      <w:t xml:space="preserve">space </w:t>
    </w:r>
    <w:r w:rsidR="001253A2">
      <w:rPr>
        <w:b/>
        <w:bCs/>
        <w:color w:val="EE0000"/>
        <w:sz w:val="28"/>
        <w:szCs w:val="28"/>
      </w:rPr>
      <w:t>f</w:t>
    </w:r>
    <w:r w:rsidR="00757B28" w:rsidRPr="003F4B4C">
      <w:rPr>
        <w:b/>
        <w:bCs/>
        <w:color w:val="EE0000"/>
        <w:sz w:val="28"/>
        <w:szCs w:val="28"/>
      </w:rPr>
      <w:t>or a window box</w:t>
    </w:r>
  </w:p>
  <w:p w14:paraId="39D4391A" w14:textId="77777777" w:rsidR="00F11DCE" w:rsidRPr="00E92355" w:rsidRDefault="00F11DCE" w:rsidP="003F4B4C">
    <w:pPr>
      <w:pStyle w:val="Header"/>
      <w:jc w:val="center"/>
      <w:rPr>
        <w:b/>
        <w:bCs/>
        <w:color w:val="EE0000"/>
      </w:rPr>
    </w:pPr>
  </w:p>
  <w:p w14:paraId="1CA7180F" w14:textId="77777777" w:rsidR="00406618" w:rsidRDefault="00406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93"/>
    <w:rsid w:val="00014FB2"/>
    <w:rsid w:val="00020BB6"/>
    <w:rsid w:val="0002418D"/>
    <w:rsid w:val="00027602"/>
    <w:rsid w:val="00030CC4"/>
    <w:rsid w:val="00033FAA"/>
    <w:rsid w:val="00047DB1"/>
    <w:rsid w:val="00057230"/>
    <w:rsid w:val="00060562"/>
    <w:rsid w:val="000717EF"/>
    <w:rsid w:val="00083A25"/>
    <w:rsid w:val="00083AEB"/>
    <w:rsid w:val="000868DF"/>
    <w:rsid w:val="000A320D"/>
    <w:rsid w:val="000B79E5"/>
    <w:rsid w:val="000B7FB5"/>
    <w:rsid w:val="000C0865"/>
    <w:rsid w:val="000C2C73"/>
    <w:rsid w:val="000D3D33"/>
    <w:rsid w:val="000E11AE"/>
    <w:rsid w:val="000E4125"/>
    <w:rsid w:val="00106193"/>
    <w:rsid w:val="0011379C"/>
    <w:rsid w:val="001147E1"/>
    <w:rsid w:val="00117EE4"/>
    <w:rsid w:val="001253A2"/>
    <w:rsid w:val="00131E54"/>
    <w:rsid w:val="00147799"/>
    <w:rsid w:val="001527FB"/>
    <w:rsid w:val="00157B58"/>
    <w:rsid w:val="00160BC1"/>
    <w:rsid w:val="00164C42"/>
    <w:rsid w:val="00175020"/>
    <w:rsid w:val="00190C27"/>
    <w:rsid w:val="00196084"/>
    <w:rsid w:val="001A39B3"/>
    <w:rsid w:val="001B2F3E"/>
    <w:rsid w:val="001B31D5"/>
    <w:rsid w:val="001B4842"/>
    <w:rsid w:val="001C0BCA"/>
    <w:rsid w:val="001C3F67"/>
    <w:rsid w:val="001C5536"/>
    <w:rsid w:val="001E0764"/>
    <w:rsid w:val="0022781B"/>
    <w:rsid w:val="00244B9D"/>
    <w:rsid w:val="002523F9"/>
    <w:rsid w:val="002649EB"/>
    <w:rsid w:val="00266E3F"/>
    <w:rsid w:val="00267DDF"/>
    <w:rsid w:val="002704AC"/>
    <w:rsid w:val="00271B63"/>
    <w:rsid w:val="0028626F"/>
    <w:rsid w:val="00292531"/>
    <w:rsid w:val="002A595E"/>
    <w:rsid w:val="002A659D"/>
    <w:rsid w:val="002B7F6E"/>
    <w:rsid w:val="002D250F"/>
    <w:rsid w:val="002D25FF"/>
    <w:rsid w:val="002D3CF3"/>
    <w:rsid w:val="002D4485"/>
    <w:rsid w:val="002D53CA"/>
    <w:rsid w:val="002E1859"/>
    <w:rsid w:val="002E4EC4"/>
    <w:rsid w:val="002E5D47"/>
    <w:rsid w:val="002F5ADA"/>
    <w:rsid w:val="002F75F2"/>
    <w:rsid w:val="003051ED"/>
    <w:rsid w:val="00333A37"/>
    <w:rsid w:val="00340547"/>
    <w:rsid w:val="00340B31"/>
    <w:rsid w:val="00345292"/>
    <w:rsid w:val="00353D25"/>
    <w:rsid w:val="00364E45"/>
    <w:rsid w:val="00365A7F"/>
    <w:rsid w:val="00371E02"/>
    <w:rsid w:val="00376689"/>
    <w:rsid w:val="003777AC"/>
    <w:rsid w:val="00377F0D"/>
    <w:rsid w:val="00381C3C"/>
    <w:rsid w:val="00382E68"/>
    <w:rsid w:val="00386A21"/>
    <w:rsid w:val="003A7097"/>
    <w:rsid w:val="003B7881"/>
    <w:rsid w:val="003B79ED"/>
    <w:rsid w:val="003C4325"/>
    <w:rsid w:val="003D14F6"/>
    <w:rsid w:val="003F26DC"/>
    <w:rsid w:val="003F4B4C"/>
    <w:rsid w:val="003F4EF4"/>
    <w:rsid w:val="003F6DF2"/>
    <w:rsid w:val="00404FDD"/>
    <w:rsid w:val="00406618"/>
    <w:rsid w:val="00415F65"/>
    <w:rsid w:val="0042439D"/>
    <w:rsid w:val="00426F08"/>
    <w:rsid w:val="00427010"/>
    <w:rsid w:val="0043138B"/>
    <w:rsid w:val="00433373"/>
    <w:rsid w:val="004372CE"/>
    <w:rsid w:val="004428B8"/>
    <w:rsid w:val="00452DAC"/>
    <w:rsid w:val="00454D65"/>
    <w:rsid w:val="00456C33"/>
    <w:rsid w:val="004744B5"/>
    <w:rsid w:val="004808A0"/>
    <w:rsid w:val="00480D93"/>
    <w:rsid w:val="00484C06"/>
    <w:rsid w:val="00493959"/>
    <w:rsid w:val="004946C5"/>
    <w:rsid w:val="004C4834"/>
    <w:rsid w:val="004C5E89"/>
    <w:rsid w:val="004D430D"/>
    <w:rsid w:val="00500822"/>
    <w:rsid w:val="00507A3B"/>
    <w:rsid w:val="0051282B"/>
    <w:rsid w:val="00513ED2"/>
    <w:rsid w:val="00516A3B"/>
    <w:rsid w:val="00520E15"/>
    <w:rsid w:val="00531943"/>
    <w:rsid w:val="005360C9"/>
    <w:rsid w:val="005438B5"/>
    <w:rsid w:val="005573DB"/>
    <w:rsid w:val="00557527"/>
    <w:rsid w:val="005609BB"/>
    <w:rsid w:val="00573583"/>
    <w:rsid w:val="00575DB4"/>
    <w:rsid w:val="005765F1"/>
    <w:rsid w:val="00583A80"/>
    <w:rsid w:val="00590500"/>
    <w:rsid w:val="00592AF2"/>
    <w:rsid w:val="00592EAC"/>
    <w:rsid w:val="0059614D"/>
    <w:rsid w:val="005B0526"/>
    <w:rsid w:val="005B4647"/>
    <w:rsid w:val="005D675A"/>
    <w:rsid w:val="005E41F0"/>
    <w:rsid w:val="005F2896"/>
    <w:rsid w:val="00601CF1"/>
    <w:rsid w:val="00606297"/>
    <w:rsid w:val="00631A86"/>
    <w:rsid w:val="00637099"/>
    <w:rsid w:val="0063753D"/>
    <w:rsid w:val="00637931"/>
    <w:rsid w:val="006403A1"/>
    <w:rsid w:val="00642CCF"/>
    <w:rsid w:val="00655126"/>
    <w:rsid w:val="00655C53"/>
    <w:rsid w:val="00657B10"/>
    <w:rsid w:val="0066070C"/>
    <w:rsid w:val="00665E96"/>
    <w:rsid w:val="006735E5"/>
    <w:rsid w:val="00674514"/>
    <w:rsid w:val="0068116E"/>
    <w:rsid w:val="00682F11"/>
    <w:rsid w:val="00684ABC"/>
    <w:rsid w:val="00685EB3"/>
    <w:rsid w:val="006878E1"/>
    <w:rsid w:val="00687B4A"/>
    <w:rsid w:val="00693419"/>
    <w:rsid w:val="006960E1"/>
    <w:rsid w:val="0069779D"/>
    <w:rsid w:val="006A28F3"/>
    <w:rsid w:val="006A63EC"/>
    <w:rsid w:val="006B1DE8"/>
    <w:rsid w:val="006B4FCA"/>
    <w:rsid w:val="006B687E"/>
    <w:rsid w:val="006C646E"/>
    <w:rsid w:val="006C6C81"/>
    <w:rsid w:val="006C750B"/>
    <w:rsid w:val="006E151C"/>
    <w:rsid w:val="006E6136"/>
    <w:rsid w:val="006F0DD9"/>
    <w:rsid w:val="006F0E24"/>
    <w:rsid w:val="00700761"/>
    <w:rsid w:val="00702EF1"/>
    <w:rsid w:val="007046E9"/>
    <w:rsid w:val="00710413"/>
    <w:rsid w:val="00723A33"/>
    <w:rsid w:val="007255C4"/>
    <w:rsid w:val="0072792C"/>
    <w:rsid w:val="00732857"/>
    <w:rsid w:val="007337F5"/>
    <w:rsid w:val="007338E8"/>
    <w:rsid w:val="00734EAB"/>
    <w:rsid w:val="00737544"/>
    <w:rsid w:val="007504ED"/>
    <w:rsid w:val="00757B28"/>
    <w:rsid w:val="0076118A"/>
    <w:rsid w:val="00766047"/>
    <w:rsid w:val="00772982"/>
    <w:rsid w:val="007751E2"/>
    <w:rsid w:val="00780848"/>
    <w:rsid w:val="00784211"/>
    <w:rsid w:val="0078700E"/>
    <w:rsid w:val="007B03A3"/>
    <w:rsid w:val="007C5D34"/>
    <w:rsid w:val="007C769B"/>
    <w:rsid w:val="007D4C0F"/>
    <w:rsid w:val="007F2261"/>
    <w:rsid w:val="007F2FF8"/>
    <w:rsid w:val="007F4308"/>
    <w:rsid w:val="007F6C61"/>
    <w:rsid w:val="00814721"/>
    <w:rsid w:val="00815903"/>
    <w:rsid w:val="0082167F"/>
    <w:rsid w:val="008532BC"/>
    <w:rsid w:val="00853853"/>
    <w:rsid w:val="00853DCD"/>
    <w:rsid w:val="00855FF4"/>
    <w:rsid w:val="0086369D"/>
    <w:rsid w:val="00870052"/>
    <w:rsid w:val="00871D12"/>
    <w:rsid w:val="00881B76"/>
    <w:rsid w:val="00882EE0"/>
    <w:rsid w:val="00885009"/>
    <w:rsid w:val="0089702C"/>
    <w:rsid w:val="008A4109"/>
    <w:rsid w:val="008B40B0"/>
    <w:rsid w:val="008B5C52"/>
    <w:rsid w:val="008C15C1"/>
    <w:rsid w:val="008C4EED"/>
    <w:rsid w:val="008C6BD2"/>
    <w:rsid w:val="008D018F"/>
    <w:rsid w:val="008D3BCB"/>
    <w:rsid w:val="008D797A"/>
    <w:rsid w:val="008E2E22"/>
    <w:rsid w:val="008E480C"/>
    <w:rsid w:val="008F0527"/>
    <w:rsid w:val="008F0F87"/>
    <w:rsid w:val="008F208F"/>
    <w:rsid w:val="008F28F0"/>
    <w:rsid w:val="008F3252"/>
    <w:rsid w:val="008F3FCB"/>
    <w:rsid w:val="008F673D"/>
    <w:rsid w:val="00903964"/>
    <w:rsid w:val="00907B3E"/>
    <w:rsid w:val="009114E5"/>
    <w:rsid w:val="00920434"/>
    <w:rsid w:val="0092129F"/>
    <w:rsid w:val="00922417"/>
    <w:rsid w:val="0092558D"/>
    <w:rsid w:val="009362EA"/>
    <w:rsid w:val="0094313A"/>
    <w:rsid w:val="00957109"/>
    <w:rsid w:val="00971031"/>
    <w:rsid w:val="00982C23"/>
    <w:rsid w:val="00983965"/>
    <w:rsid w:val="00994287"/>
    <w:rsid w:val="009A04BD"/>
    <w:rsid w:val="009A12AD"/>
    <w:rsid w:val="009A36B3"/>
    <w:rsid w:val="009A3FEF"/>
    <w:rsid w:val="009A5A7C"/>
    <w:rsid w:val="009C7C22"/>
    <w:rsid w:val="009D4F63"/>
    <w:rsid w:val="009E4EC8"/>
    <w:rsid w:val="009E6BD9"/>
    <w:rsid w:val="009F6E3D"/>
    <w:rsid w:val="00A02336"/>
    <w:rsid w:val="00A04213"/>
    <w:rsid w:val="00A07992"/>
    <w:rsid w:val="00A105E0"/>
    <w:rsid w:val="00A10A23"/>
    <w:rsid w:val="00A1236A"/>
    <w:rsid w:val="00A14DA5"/>
    <w:rsid w:val="00A23371"/>
    <w:rsid w:val="00A3612D"/>
    <w:rsid w:val="00A46E6B"/>
    <w:rsid w:val="00A54E88"/>
    <w:rsid w:val="00A634EC"/>
    <w:rsid w:val="00A80FB9"/>
    <w:rsid w:val="00A831FB"/>
    <w:rsid w:val="00A832E0"/>
    <w:rsid w:val="00A87447"/>
    <w:rsid w:val="00A923CA"/>
    <w:rsid w:val="00AA3ADF"/>
    <w:rsid w:val="00AB7060"/>
    <w:rsid w:val="00AD060A"/>
    <w:rsid w:val="00AD337E"/>
    <w:rsid w:val="00AD45EA"/>
    <w:rsid w:val="00AD7B95"/>
    <w:rsid w:val="00AF0244"/>
    <w:rsid w:val="00AF630D"/>
    <w:rsid w:val="00B038E9"/>
    <w:rsid w:val="00B039FA"/>
    <w:rsid w:val="00B050D2"/>
    <w:rsid w:val="00B1075A"/>
    <w:rsid w:val="00B12706"/>
    <w:rsid w:val="00B2049E"/>
    <w:rsid w:val="00B27587"/>
    <w:rsid w:val="00B332F7"/>
    <w:rsid w:val="00B35D4D"/>
    <w:rsid w:val="00B44AC4"/>
    <w:rsid w:val="00B44D85"/>
    <w:rsid w:val="00B458F9"/>
    <w:rsid w:val="00B50124"/>
    <w:rsid w:val="00B74EF2"/>
    <w:rsid w:val="00B77B56"/>
    <w:rsid w:val="00B8081F"/>
    <w:rsid w:val="00BA3FF7"/>
    <w:rsid w:val="00BA5403"/>
    <w:rsid w:val="00BA5DD7"/>
    <w:rsid w:val="00BA6675"/>
    <w:rsid w:val="00BA7111"/>
    <w:rsid w:val="00BB27FF"/>
    <w:rsid w:val="00BC1195"/>
    <w:rsid w:val="00BD16DE"/>
    <w:rsid w:val="00BD700B"/>
    <w:rsid w:val="00BE33EC"/>
    <w:rsid w:val="00BF1D68"/>
    <w:rsid w:val="00C00A20"/>
    <w:rsid w:val="00C040D4"/>
    <w:rsid w:val="00C040DC"/>
    <w:rsid w:val="00C152E3"/>
    <w:rsid w:val="00C167CC"/>
    <w:rsid w:val="00C24F11"/>
    <w:rsid w:val="00C264BD"/>
    <w:rsid w:val="00C30619"/>
    <w:rsid w:val="00C309EF"/>
    <w:rsid w:val="00C33712"/>
    <w:rsid w:val="00C36AE4"/>
    <w:rsid w:val="00C4029A"/>
    <w:rsid w:val="00C42AF9"/>
    <w:rsid w:val="00C57C51"/>
    <w:rsid w:val="00C57E93"/>
    <w:rsid w:val="00C6780F"/>
    <w:rsid w:val="00C7219A"/>
    <w:rsid w:val="00C74CD4"/>
    <w:rsid w:val="00C806BC"/>
    <w:rsid w:val="00C843BA"/>
    <w:rsid w:val="00C84ADE"/>
    <w:rsid w:val="00C86A48"/>
    <w:rsid w:val="00C9425C"/>
    <w:rsid w:val="00C96C85"/>
    <w:rsid w:val="00C973DF"/>
    <w:rsid w:val="00CA2B5E"/>
    <w:rsid w:val="00CA3B53"/>
    <w:rsid w:val="00CB4B6D"/>
    <w:rsid w:val="00CB76C1"/>
    <w:rsid w:val="00CC155D"/>
    <w:rsid w:val="00CC1668"/>
    <w:rsid w:val="00CC3621"/>
    <w:rsid w:val="00CC519D"/>
    <w:rsid w:val="00CC5FD5"/>
    <w:rsid w:val="00CD0709"/>
    <w:rsid w:val="00CF3D19"/>
    <w:rsid w:val="00D06AE0"/>
    <w:rsid w:val="00D21A49"/>
    <w:rsid w:val="00D44067"/>
    <w:rsid w:val="00D442F6"/>
    <w:rsid w:val="00D45292"/>
    <w:rsid w:val="00D559BD"/>
    <w:rsid w:val="00D63967"/>
    <w:rsid w:val="00D65021"/>
    <w:rsid w:val="00D67738"/>
    <w:rsid w:val="00D8162E"/>
    <w:rsid w:val="00DA0B5A"/>
    <w:rsid w:val="00DA19A7"/>
    <w:rsid w:val="00DA3A3C"/>
    <w:rsid w:val="00DB0271"/>
    <w:rsid w:val="00DB1D62"/>
    <w:rsid w:val="00DC4754"/>
    <w:rsid w:val="00DD3764"/>
    <w:rsid w:val="00DD6AB9"/>
    <w:rsid w:val="00DE4826"/>
    <w:rsid w:val="00E00CFD"/>
    <w:rsid w:val="00E06707"/>
    <w:rsid w:val="00E11ACC"/>
    <w:rsid w:val="00E1306F"/>
    <w:rsid w:val="00E23748"/>
    <w:rsid w:val="00E330D4"/>
    <w:rsid w:val="00E370D7"/>
    <w:rsid w:val="00E500F9"/>
    <w:rsid w:val="00E50FCC"/>
    <w:rsid w:val="00E60DE6"/>
    <w:rsid w:val="00E67E8A"/>
    <w:rsid w:val="00E82877"/>
    <w:rsid w:val="00E92355"/>
    <w:rsid w:val="00E97350"/>
    <w:rsid w:val="00EB2759"/>
    <w:rsid w:val="00EC40D4"/>
    <w:rsid w:val="00EC43B6"/>
    <w:rsid w:val="00EE06D5"/>
    <w:rsid w:val="00EF1FF2"/>
    <w:rsid w:val="00EF478B"/>
    <w:rsid w:val="00EF5B50"/>
    <w:rsid w:val="00F11DCE"/>
    <w:rsid w:val="00F2327F"/>
    <w:rsid w:val="00F24278"/>
    <w:rsid w:val="00F33672"/>
    <w:rsid w:val="00F3761D"/>
    <w:rsid w:val="00F37E3E"/>
    <w:rsid w:val="00F41D0C"/>
    <w:rsid w:val="00F501F4"/>
    <w:rsid w:val="00F511B1"/>
    <w:rsid w:val="00F5531B"/>
    <w:rsid w:val="00F610D2"/>
    <w:rsid w:val="00F672C9"/>
    <w:rsid w:val="00F708A4"/>
    <w:rsid w:val="00F73783"/>
    <w:rsid w:val="00F80A71"/>
    <w:rsid w:val="00F85FCE"/>
    <w:rsid w:val="00F8730F"/>
    <w:rsid w:val="00F958CB"/>
    <w:rsid w:val="00FA613A"/>
    <w:rsid w:val="00FA657E"/>
    <w:rsid w:val="00FA7BA1"/>
    <w:rsid w:val="00FB1D67"/>
    <w:rsid w:val="00FB4F32"/>
    <w:rsid w:val="00FD10D4"/>
    <w:rsid w:val="00FF3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DEF2D"/>
  <w15:chartTrackingRefBased/>
  <w15:docId w15:val="{7372BF93-4424-4167-84C6-0A5A6B0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qFormat/>
    <w:rsid w:val="00480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80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480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80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0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0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480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480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480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D93"/>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480D93"/>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480D93"/>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480D93"/>
    <w:rPr>
      <w:rFonts w:eastAsiaTheme="majorEastAsia"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480D93"/>
    <w:rPr>
      <w:rFonts w:eastAsiaTheme="majorEastAsia"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480D93"/>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480D93"/>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480D93"/>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480D93"/>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qFormat/>
    <w:rsid w:val="0048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0D9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480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80D9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80D93"/>
    <w:pPr>
      <w:spacing w:before="160"/>
      <w:jc w:val="center"/>
    </w:pPr>
    <w:rPr>
      <w:i/>
      <w:iCs/>
      <w:color w:val="404040" w:themeColor="text1" w:themeTint="BF"/>
    </w:rPr>
  </w:style>
  <w:style w:type="character" w:customStyle="1" w:styleId="QuoteChar">
    <w:name w:val="Quote Char"/>
    <w:basedOn w:val="DefaultParagraphFont"/>
    <w:link w:val="Quote"/>
    <w:uiPriority w:val="29"/>
    <w:rsid w:val="00480D93"/>
    <w:rPr>
      <w:i/>
      <w:iCs/>
      <w:color w:val="404040" w:themeColor="text1" w:themeTint="BF"/>
      <w:kern w:val="0"/>
      <w:sz w:val="24"/>
      <w:szCs w:val="24"/>
      <w14:ligatures w14:val="none"/>
    </w:rPr>
  </w:style>
  <w:style w:type="paragraph" w:styleId="ListParagraph">
    <w:name w:val="List Paragraph"/>
    <w:basedOn w:val="Normal"/>
    <w:uiPriority w:val="34"/>
    <w:qFormat/>
    <w:rsid w:val="00480D93"/>
    <w:pPr>
      <w:ind w:left="720"/>
      <w:contextualSpacing/>
    </w:pPr>
  </w:style>
  <w:style w:type="character" w:styleId="IntenseEmphasis">
    <w:name w:val="Intense Emphasis"/>
    <w:basedOn w:val="DefaultParagraphFont"/>
    <w:uiPriority w:val="21"/>
    <w:qFormat/>
    <w:rsid w:val="00480D93"/>
    <w:rPr>
      <w:i/>
      <w:iCs/>
      <w:color w:val="2F5496" w:themeColor="accent1" w:themeShade="BF"/>
    </w:rPr>
  </w:style>
  <w:style w:type="paragraph" w:styleId="IntenseQuote">
    <w:name w:val="Intense Quote"/>
    <w:basedOn w:val="Normal"/>
    <w:next w:val="Normal"/>
    <w:link w:val="IntenseQuoteChar"/>
    <w:uiPriority w:val="30"/>
    <w:qFormat/>
    <w:rsid w:val="0048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D93"/>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480D93"/>
    <w:rPr>
      <w:b/>
      <w:bCs/>
      <w:smallCaps/>
      <w:color w:val="2F5496" w:themeColor="accent1" w:themeShade="BF"/>
      <w:spacing w:val="5"/>
    </w:rPr>
  </w:style>
  <w:style w:type="paragraph" w:styleId="Header">
    <w:name w:val="header"/>
    <w:basedOn w:val="Normal"/>
    <w:link w:val="HeaderChar"/>
    <w:rsid w:val="00480D93"/>
    <w:pPr>
      <w:tabs>
        <w:tab w:val="center" w:pos="4513"/>
        <w:tab w:val="right" w:pos="9026"/>
      </w:tabs>
      <w:spacing w:after="0" w:line="240" w:lineRule="auto"/>
    </w:pPr>
  </w:style>
  <w:style w:type="character" w:customStyle="1" w:styleId="HeaderChar">
    <w:name w:val="Header Char"/>
    <w:basedOn w:val="DefaultParagraphFont"/>
    <w:link w:val="Header"/>
    <w:rsid w:val="00480D93"/>
    <w:rPr>
      <w:kern w:val="0"/>
      <w:sz w:val="24"/>
      <w:szCs w:val="24"/>
      <w14:ligatures w14:val="none"/>
    </w:rPr>
  </w:style>
  <w:style w:type="paragraph" w:styleId="Footer">
    <w:name w:val="footer"/>
    <w:basedOn w:val="Normal"/>
    <w:link w:val="FooterChar"/>
    <w:rsid w:val="00480D93"/>
    <w:pPr>
      <w:tabs>
        <w:tab w:val="center" w:pos="4513"/>
        <w:tab w:val="right" w:pos="9026"/>
      </w:tabs>
      <w:spacing w:after="0" w:line="240" w:lineRule="auto"/>
    </w:pPr>
  </w:style>
  <w:style w:type="character" w:customStyle="1" w:styleId="FooterChar">
    <w:name w:val="Footer Char"/>
    <w:basedOn w:val="DefaultParagraphFont"/>
    <w:link w:val="Footer"/>
    <w:rsid w:val="00480D93"/>
    <w:rPr>
      <w:kern w:val="0"/>
      <w:sz w:val="24"/>
      <w:szCs w:val="24"/>
      <w14:ligatures w14:val="none"/>
    </w:rPr>
  </w:style>
  <w:style w:type="table" w:customStyle="1" w:styleId="TableGrid">
    <w:name w:val="TableGrid"/>
    <w:rsid w:val="00B2049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B2049E"/>
    <w:rPr>
      <w:color w:val="0563C1" w:themeColor="hyperlink"/>
      <w:u w:val="single"/>
    </w:rPr>
  </w:style>
  <w:style w:type="character" w:styleId="UnresolvedMention">
    <w:name w:val="Unresolved Mention"/>
    <w:basedOn w:val="DefaultParagraphFont"/>
    <w:uiPriority w:val="99"/>
    <w:semiHidden/>
    <w:unhideWhenUsed/>
    <w:rsid w:val="005D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04924">
      <w:bodyDiv w:val="1"/>
      <w:marLeft w:val="0"/>
      <w:marRight w:val="0"/>
      <w:marTop w:val="0"/>
      <w:marBottom w:val="0"/>
      <w:divBdr>
        <w:top w:val="none" w:sz="0" w:space="0" w:color="auto"/>
        <w:left w:val="none" w:sz="0" w:space="0" w:color="auto"/>
        <w:bottom w:val="none" w:sz="0" w:space="0" w:color="auto"/>
        <w:right w:val="none" w:sz="0" w:space="0" w:color="auto"/>
      </w:divBdr>
      <w:divsChild>
        <w:div w:id="223682642">
          <w:marLeft w:val="0"/>
          <w:marRight w:val="0"/>
          <w:marTop w:val="0"/>
          <w:marBottom w:val="0"/>
          <w:divBdr>
            <w:top w:val="none" w:sz="0" w:space="0" w:color="auto"/>
            <w:left w:val="none" w:sz="0" w:space="0" w:color="auto"/>
            <w:bottom w:val="none" w:sz="0" w:space="0" w:color="auto"/>
            <w:right w:val="none" w:sz="0" w:space="0" w:color="auto"/>
          </w:divBdr>
          <w:divsChild>
            <w:div w:id="1780835012">
              <w:marLeft w:val="0"/>
              <w:marRight w:val="0"/>
              <w:marTop w:val="0"/>
              <w:marBottom w:val="0"/>
              <w:divBdr>
                <w:top w:val="none" w:sz="0" w:space="0" w:color="auto"/>
                <w:left w:val="none" w:sz="0" w:space="0" w:color="auto"/>
                <w:bottom w:val="none" w:sz="0" w:space="0" w:color="auto"/>
                <w:right w:val="none" w:sz="0" w:space="0" w:color="auto"/>
              </w:divBdr>
              <w:divsChild>
                <w:div w:id="1507090645">
                  <w:marLeft w:val="0"/>
                  <w:marRight w:val="0"/>
                  <w:marTop w:val="0"/>
                  <w:marBottom w:val="0"/>
                  <w:divBdr>
                    <w:top w:val="none" w:sz="0" w:space="0" w:color="auto"/>
                    <w:left w:val="none" w:sz="0" w:space="0" w:color="auto"/>
                    <w:bottom w:val="none" w:sz="0" w:space="0" w:color="auto"/>
                    <w:right w:val="none" w:sz="0" w:space="0" w:color="auto"/>
                  </w:divBdr>
                  <w:divsChild>
                    <w:div w:id="361323035">
                      <w:marLeft w:val="0"/>
                      <w:marRight w:val="0"/>
                      <w:marTop w:val="0"/>
                      <w:marBottom w:val="0"/>
                      <w:divBdr>
                        <w:top w:val="none" w:sz="0" w:space="0" w:color="auto"/>
                        <w:left w:val="none" w:sz="0" w:space="0" w:color="auto"/>
                        <w:bottom w:val="none" w:sz="0" w:space="0" w:color="auto"/>
                        <w:right w:val="none" w:sz="0" w:space="0" w:color="auto"/>
                      </w:divBdr>
                      <w:divsChild>
                        <w:div w:id="194924200">
                          <w:marLeft w:val="0"/>
                          <w:marRight w:val="0"/>
                          <w:marTop w:val="0"/>
                          <w:marBottom w:val="0"/>
                          <w:divBdr>
                            <w:top w:val="none" w:sz="0" w:space="0" w:color="auto"/>
                            <w:left w:val="none" w:sz="0" w:space="0" w:color="auto"/>
                            <w:bottom w:val="none" w:sz="0" w:space="0" w:color="auto"/>
                            <w:right w:val="none" w:sz="0" w:space="0" w:color="auto"/>
                          </w:divBdr>
                          <w:divsChild>
                            <w:div w:id="530579776">
                              <w:marLeft w:val="0"/>
                              <w:marRight w:val="0"/>
                              <w:marTop w:val="0"/>
                              <w:marBottom w:val="0"/>
                              <w:divBdr>
                                <w:top w:val="none" w:sz="0" w:space="0" w:color="auto"/>
                                <w:left w:val="none" w:sz="0" w:space="0" w:color="auto"/>
                                <w:bottom w:val="none" w:sz="0" w:space="0" w:color="auto"/>
                                <w:right w:val="none" w:sz="0" w:space="0" w:color="auto"/>
                              </w:divBdr>
                              <w:divsChild>
                                <w:div w:id="1900433944">
                                  <w:marLeft w:val="0"/>
                                  <w:marRight w:val="0"/>
                                  <w:marTop w:val="0"/>
                                  <w:marBottom w:val="0"/>
                                  <w:divBdr>
                                    <w:top w:val="none" w:sz="0" w:space="0" w:color="auto"/>
                                    <w:left w:val="none" w:sz="0" w:space="0" w:color="auto"/>
                                    <w:bottom w:val="none" w:sz="0" w:space="0" w:color="auto"/>
                                    <w:right w:val="none" w:sz="0" w:space="0" w:color="auto"/>
                                  </w:divBdr>
                                  <w:divsChild>
                                    <w:div w:id="360324241">
                                      <w:marLeft w:val="0"/>
                                      <w:marRight w:val="0"/>
                                      <w:marTop w:val="0"/>
                                      <w:marBottom w:val="0"/>
                                      <w:divBdr>
                                        <w:top w:val="none" w:sz="0" w:space="0" w:color="auto"/>
                                        <w:left w:val="none" w:sz="0" w:space="0" w:color="auto"/>
                                        <w:bottom w:val="none" w:sz="0" w:space="0" w:color="auto"/>
                                        <w:right w:val="none" w:sz="0" w:space="0" w:color="auto"/>
                                      </w:divBdr>
                                      <w:divsChild>
                                        <w:div w:id="1454980488">
                                          <w:marLeft w:val="0"/>
                                          <w:marRight w:val="0"/>
                                          <w:marTop w:val="0"/>
                                          <w:marBottom w:val="0"/>
                                          <w:divBdr>
                                            <w:top w:val="none" w:sz="0" w:space="0" w:color="auto"/>
                                            <w:left w:val="none" w:sz="0" w:space="0" w:color="auto"/>
                                            <w:bottom w:val="none" w:sz="0" w:space="0" w:color="auto"/>
                                            <w:right w:val="none" w:sz="0" w:space="0" w:color="auto"/>
                                          </w:divBdr>
                                          <w:divsChild>
                                            <w:div w:id="1811173447">
                                              <w:marLeft w:val="0"/>
                                              <w:marRight w:val="0"/>
                                              <w:marTop w:val="0"/>
                                              <w:marBottom w:val="0"/>
                                              <w:divBdr>
                                                <w:top w:val="none" w:sz="0" w:space="0" w:color="auto"/>
                                                <w:left w:val="none" w:sz="0" w:space="0" w:color="auto"/>
                                                <w:bottom w:val="none" w:sz="0" w:space="0" w:color="auto"/>
                                                <w:right w:val="none" w:sz="0" w:space="0" w:color="auto"/>
                                              </w:divBdr>
                                              <w:divsChild>
                                                <w:div w:id="34044162">
                                                  <w:marLeft w:val="0"/>
                                                  <w:marRight w:val="0"/>
                                                  <w:marTop w:val="0"/>
                                                  <w:marBottom w:val="0"/>
                                                  <w:divBdr>
                                                    <w:top w:val="none" w:sz="0" w:space="0" w:color="auto"/>
                                                    <w:left w:val="none" w:sz="0" w:space="0" w:color="auto"/>
                                                    <w:bottom w:val="none" w:sz="0" w:space="0" w:color="auto"/>
                                                    <w:right w:val="none" w:sz="0" w:space="0" w:color="auto"/>
                                                  </w:divBdr>
                                                  <w:divsChild>
                                                    <w:div w:id="30615705">
                                                      <w:marLeft w:val="0"/>
                                                      <w:marRight w:val="0"/>
                                                      <w:marTop w:val="0"/>
                                                      <w:marBottom w:val="0"/>
                                                      <w:divBdr>
                                                        <w:top w:val="none" w:sz="0" w:space="0" w:color="auto"/>
                                                        <w:left w:val="none" w:sz="0" w:space="0" w:color="auto"/>
                                                        <w:bottom w:val="none" w:sz="0" w:space="0" w:color="auto"/>
                                                        <w:right w:val="none" w:sz="0" w:space="0" w:color="auto"/>
                                                      </w:divBdr>
                                                      <w:divsChild>
                                                        <w:div w:id="2094542087">
                                                          <w:marLeft w:val="0"/>
                                                          <w:marRight w:val="0"/>
                                                          <w:marTop w:val="0"/>
                                                          <w:marBottom w:val="0"/>
                                                          <w:divBdr>
                                                            <w:top w:val="none" w:sz="0" w:space="0" w:color="auto"/>
                                                            <w:left w:val="none" w:sz="0" w:space="0" w:color="auto"/>
                                                            <w:bottom w:val="none" w:sz="0" w:space="0" w:color="auto"/>
                                                            <w:right w:val="none" w:sz="0" w:space="0" w:color="auto"/>
                                                          </w:divBdr>
                                                          <w:divsChild>
                                                            <w:div w:id="11496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1753">
                                  <w:marLeft w:val="450"/>
                                  <w:marRight w:val="0"/>
                                  <w:marTop w:val="0"/>
                                  <w:marBottom w:val="0"/>
                                  <w:divBdr>
                                    <w:top w:val="none" w:sz="0" w:space="0" w:color="auto"/>
                                    <w:left w:val="none" w:sz="0" w:space="0" w:color="auto"/>
                                    <w:bottom w:val="none" w:sz="0" w:space="0" w:color="auto"/>
                                    <w:right w:val="none" w:sz="0" w:space="0" w:color="auto"/>
                                  </w:divBdr>
                                  <w:divsChild>
                                    <w:div w:id="1673144022">
                                      <w:marLeft w:val="0"/>
                                      <w:marRight w:val="0"/>
                                      <w:marTop w:val="0"/>
                                      <w:marBottom w:val="300"/>
                                      <w:divBdr>
                                        <w:top w:val="none" w:sz="0" w:space="0" w:color="auto"/>
                                        <w:left w:val="none" w:sz="0" w:space="0" w:color="auto"/>
                                        <w:bottom w:val="none" w:sz="0" w:space="0" w:color="auto"/>
                                        <w:right w:val="none" w:sz="0" w:space="0" w:color="auto"/>
                                      </w:divBdr>
                                      <w:divsChild>
                                        <w:div w:id="1447238080">
                                          <w:marLeft w:val="0"/>
                                          <w:marRight w:val="0"/>
                                          <w:marTop w:val="0"/>
                                          <w:marBottom w:val="0"/>
                                          <w:divBdr>
                                            <w:top w:val="none" w:sz="0" w:space="0" w:color="auto"/>
                                            <w:left w:val="none" w:sz="0" w:space="0" w:color="auto"/>
                                            <w:bottom w:val="single" w:sz="6" w:space="11" w:color="FFFFFF"/>
                                            <w:right w:val="none" w:sz="0" w:space="0" w:color="auto"/>
                                          </w:divBdr>
                                          <w:divsChild>
                                            <w:div w:id="122121973">
                                              <w:marLeft w:val="0"/>
                                              <w:marRight w:val="0"/>
                                              <w:marTop w:val="0"/>
                                              <w:marBottom w:val="0"/>
                                              <w:divBdr>
                                                <w:top w:val="none" w:sz="0" w:space="0" w:color="auto"/>
                                                <w:left w:val="none" w:sz="0" w:space="0" w:color="auto"/>
                                                <w:bottom w:val="none" w:sz="0" w:space="0" w:color="auto"/>
                                                <w:right w:val="none" w:sz="0" w:space="0" w:color="auto"/>
                                              </w:divBdr>
                                            </w:div>
                                          </w:divsChild>
                                        </w:div>
                                        <w:div w:id="316347062">
                                          <w:marLeft w:val="0"/>
                                          <w:marRight w:val="0"/>
                                          <w:marTop w:val="0"/>
                                          <w:marBottom w:val="0"/>
                                          <w:divBdr>
                                            <w:top w:val="single" w:sz="6" w:space="23" w:color="CCCCCC"/>
                                            <w:left w:val="none" w:sz="0" w:space="0" w:color="auto"/>
                                            <w:bottom w:val="none" w:sz="0" w:space="0" w:color="auto"/>
                                            <w:right w:val="none" w:sz="0" w:space="0" w:color="auto"/>
                                          </w:divBdr>
                                          <w:divsChild>
                                            <w:div w:id="957223311">
                                              <w:marLeft w:val="0"/>
                                              <w:marRight w:val="0"/>
                                              <w:marTop w:val="0"/>
                                              <w:marBottom w:val="300"/>
                                              <w:divBdr>
                                                <w:top w:val="none" w:sz="0" w:space="0" w:color="auto"/>
                                                <w:left w:val="none" w:sz="0" w:space="0" w:color="auto"/>
                                                <w:bottom w:val="none" w:sz="0" w:space="0" w:color="auto"/>
                                                <w:right w:val="none" w:sz="0" w:space="0" w:color="auto"/>
                                              </w:divBdr>
                                              <w:divsChild>
                                                <w:div w:id="1958637584">
                                                  <w:marLeft w:val="0"/>
                                                  <w:marRight w:val="0"/>
                                                  <w:marTop w:val="0"/>
                                                  <w:marBottom w:val="0"/>
                                                  <w:divBdr>
                                                    <w:top w:val="none" w:sz="0" w:space="0" w:color="auto"/>
                                                    <w:left w:val="none" w:sz="0" w:space="0" w:color="auto"/>
                                                    <w:bottom w:val="none" w:sz="0" w:space="0" w:color="auto"/>
                                                    <w:right w:val="none" w:sz="0" w:space="0" w:color="auto"/>
                                                  </w:divBdr>
                                                </w:div>
                                              </w:divsChild>
                                            </w:div>
                                            <w:div w:id="1514958095">
                                              <w:marLeft w:val="0"/>
                                              <w:marRight w:val="0"/>
                                              <w:marTop w:val="0"/>
                                              <w:marBottom w:val="300"/>
                                              <w:divBdr>
                                                <w:top w:val="none" w:sz="0" w:space="0" w:color="auto"/>
                                                <w:left w:val="none" w:sz="0" w:space="0" w:color="auto"/>
                                                <w:bottom w:val="none" w:sz="0" w:space="0" w:color="auto"/>
                                                <w:right w:val="none" w:sz="0" w:space="0" w:color="auto"/>
                                              </w:divBdr>
                                              <w:divsChild>
                                                <w:div w:id="508521976">
                                                  <w:marLeft w:val="0"/>
                                                  <w:marRight w:val="0"/>
                                                  <w:marTop w:val="0"/>
                                                  <w:marBottom w:val="0"/>
                                                  <w:divBdr>
                                                    <w:top w:val="none" w:sz="0" w:space="0" w:color="auto"/>
                                                    <w:left w:val="none" w:sz="0" w:space="0" w:color="auto"/>
                                                    <w:bottom w:val="none" w:sz="0" w:space="0" w:color="auto"/>
                                                    <w:right w:val="none" w:sz="0" w:space="0" w:color="auto"/>
                                                  </w:divBdr>
                                                </w:div>
                                              </w:divsChild>
                                            </w:div>
                                            <w:div w:id="1140462437">
                                              <w:marLeft w:val="0"/>
                                              <w:marRight w:val="0"/>
                                              <w:marTop w:val="0"/>
                                              <w:marBottom w:val="300"/>
                                              <w:divBdr>
                                                <w:top w:val="none" w:sz="0" w:space="0" w:color="auto"/>
                                                <w:left w:val="none" w:sz="0" w:space="0" w:color="auto"/>
                                                <w:bottom w:val="none" w:sz="0" w:space="0" w:color="auto"/>
                                                <w:right w:val="none" w:sz="0" w:space="0" w:color="auto"/>
                                              </w:divBdr>
                                              <w:divsChild>
                                                <w:div w:id="18578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0955">
                                      <w:marLeft w:val="0"/>
                                      <w:marRight w:val="0"/>
                                      <w:marTop w:val="300"/>
                                      <w:marBottom w:val="0"/>
                                      <w:divBdr>
                                        <w:top w:val="none" w:sz="0" w:space="0" w:color="auto"/>
                                        <w:left w:val="none" w:sz="0" w:space="0" w:color="auto"/>
                                        <w:bottom w:val="none" w:sz="0" w:space="0" w:color="auto"/>
                                        <w:right w:val="none" w:sz="0" w:space="0" w:color="auto"/>
                                      </w:divBdr>
                                      <w:divsChild>
                                        <w:div w:id="1051072766">
                                          <w:marLeft w:val="0"/>
                                          <w:marRight w:val="0"/>
                                          <w:marTop w:val="0"/>
                                          <w:marBottom w:val="0"/>
                                          <w:divBdr>
                                            <w:top w:val="none" w:sz="0" w:space="0" w:color="auto"/>
                                            <w:left w:val="none" w:sz="0" w:space="0" w:color="auto"/>
                                            <w:bottom w:val="none" w:sz="0" w:space="0" w:color="auto"/>
                                            <w:right w:val="none" w:sz="0" w:space="0" w:color="auto"/>
                                          </w:divBdr>
                                          <w:divsChild>
                                            <w:div w:id="236326841">
                                              <w:marLeft w:val="0"/>
                                              <w:marRight w:val="0"/>
                                              <w:marTop w:val="0"/>
                                              <w:marBottom w:val="300"/>
                                              <w:divBdr>
                                                <w:top w:val="none" w:sz="0" w:space="0" w:color="auto"/>
                                                <w:left w:val="none" w:sz="0" w:space="0" w:color="auto"/>
                                                <w:bottom w:val="none" w:sz="0" w:space="0" w:color="auto"/>
                                                <w:right w:val="none" w:sz="0" w:space="0" w:color="auto"/>
                                              </w:divBdr>
                                              <w:divsChild>
                                                <w:div w:id="2133934885">
                                                  <w:marLeft w:val="0"/>
                                                  <w:marRight w:val="0"/>
                                                  <w:marTop w:val="150"/>
                                                  <w:marBottom w:val="0"/>
                                                  <w:divBdr>
                                                    <w:top w:val="none" w:sz="0" w:space="0" w:color="auto"/>
                                                    <w:left w:val="none" w:sz="0" w:space="0" w:color="auto"/>
                                                    <w:bottom w:val="none" w:sz="0" w:space="0" w:color="auto"/>
                                                    <w:right w:val="none" w:sz="0" w:space="0" w:color="auto"/>
                                                  </w:divBdr>
                                                </w:div>
                                                <w:div w:id="1931229006">
                                                  <w:marLeft w:val="0"/>
                                                  <w:marRight w:val="0"/>
                                                  <w:marTop w:val="0"/>
                                                  <w:marBottom w:val="0"/>
                                                  <w:divBdr>
                                                    <w:top w:val="none" w:sz="0" w:space="0" w:color="auto"/>
                                                    <w:left w:val="none" w:sz="0" w:space="0" w:color="auto"/>
                                                    <w:bottom w:val="none" w:sz="0" w:space="0" w:color="auto"/>
                                                    <w:right w:val="none" w:sz="0" w:space="0" w:color="auto"/>
                                                  </w:divBdr>
                                                </w:div>
                                                <w:div w:id="1167986064">
                                                  <w:marLeft w:val="0"/>
                                                  <w:marRight w:val="0"/>
                                                  <w:marTop w:val="0"/>
                                                  <w:marBottom w:val="0"/>
                                                  <w:divBdr>
                                                    <w:top w:val="none" w:sz="0" w:space="0" w:color="auto"/>
                                                    <w:left w:val="none" w:sz="0" w:space="0" w:color="auto"/>
                                                    <w:bottom w:val="none" w:sz="0" w:space="0" w:color="auto"/>
                                                    <w:right w:val="none" w:sz="0" w:space="0" w:color="auto"/>
                                                  </w:divBdr>
                                                </w:div>
                                                <w:div w:id="1293557339">
                                                  <w:marLeft w:val="0"/>
                                                  <w:marRight w:val="0"/>
                                                  <w:marTop w:val="0"/>
                                                  <w:marBottom w:val="0"/>
                                                  <w:divBdr>
                                                    <w:top w:val="none" w:sz="0" w:space="0" w:color="auto"/>
                                                    <w:left w:val="none" w:sz="0" w:space="0" w:color="auto"/>
                                                    <w:bottom w:val="none" w:sz="0" w:space="0" w:color="auto"/>
                                                    <w:right w:val="none" w:sz="0" w:space="0" w:color="auto"/>
                                                  </w:divBdr>
                                                </w:div>
                                              </w:divsChild>
                                            </w:div>
                                            <w:div w:id="1464734202">
                                              <w:marLeft w:val="0"/>
                                              <w:marRight w:val="0"/>
                                              <w:marTop w:val="0"/>
                                              <w:marBottom w:val="300"/>
                                              <w:divBdr>
                                                <w:top w:val="none" w:sz="0" w:space="0" w:color="auto"/>
                                                <w:left w:val="none" w:sz="0" w:space="0" w:color="auto"/>
                                                <w:bottom w:val="none" w:sz="0" w:space="0" w:color="auto"/>
                                                <w:right w:val="none" w:sz="0" w:space="0" w:color="auto"/>
                                              </w:divBdr>
                                              <w:divsChild>
                                                <w:div w:id="385682839">
                                                  <w:marLeft w:val="0"/>
                                                  <w:marRight w:val="0"/>
                                                  <w:marTop w:val="0"/>
                                                  <w:marBottom w:val="0"/>
                                                  <w:divBdr>
                                                    <w:top w:val="none" w:sz="0" w:space="0" w:color="auto"/>
                                                    <w:left w:val="none" w:sz="0" w:space="0" w:color="auto"/>
                                                    <w:bottom w:val="none" w:sz="0" w:space="0" w:color="auto"/>
                                                    <w:right w:val="none" w:sz="0" w:space="0" w:color="auto"/>
                                                  </w:divBdr>
                                                  <w:divsChild>
                                                    <w:div w:id="8312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277633">
          <w:marLeft w:val="0"/>
          <w:marRight w:val="0"/>
          <w:marTop w:val="0"/>
          <w:marBottom w:val="0"/>
          <w:divBdr>
            <w:top w:val="none" w:sz="0" w:space="0" w:color="auto"/>
            <w:left w:val="none" w:sz="0" w:space="0" w:color="auto"/>
            <w:bottom w:val="none" w:sz="0" w:space="0" w:color="auto"/>
            <w:right w:val="none" w:sz="0" w:space="0" w:color="auto"/>
          </w:divBdr>
          <w:divsChild>
            <w:div w:id="794913342">
              <w:marLeft w:val="0"/>
              <w:marRight w:val="0"/>
              <w:marTop w:val="0"/>
              <w:marBottom w:val="0"/>
              <w:divBdr>
                <w:top w:val="none" w:sz="0" w:space="0" w:color="auto"/>
                <w:left w:val="none" w:sz="0" w:space="0" w:color="auto"/>
                <w:bottom w:val="none" w:sz="0" w:space="0" w:color="auto"/>
                <w:right w:val="none" w:sz="0" w:space="0" w:color="auto"/>
              </w:divBdr>
              <w:divsChild>
                <w:div w:id="128936955">
                  <w:marLeft w:val="0"/>
                  <w:marRight w:val="0"/>
                  <w:marTop w:val="0"/>
                  <w:marBottom w:val="0"/>
                  <w:divBdr>
                    <w:top w:val="none" w:sz="0" w:space="0" w:color="auto"/>
                    <w:left w:val="none" w:sz="0" w:space="0" w:color="auto"/>
                    <w:bottom w:val="none" w:sz="0" w:space="0" w:color="auto"/>
                    <w:right w:val="none" w:sz="0" w:space="0" w:color="auto"/>
                  </w:divBdr>
                  <w:divsChild>
                    <w:div w:id="1832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GSales@OakRetiremen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Stronge</dc:creator>
  <cp:keywords/>
  <dc:description/>
  <cp:lastModifiedBy>Darren Stevens</cp:lastModifiedBy>
  <cp:revision>2</cp:revision>
  <cp:lastPrinted>2026-01-28T08:06:00Z</cp:lastPrinted>
  <dcterms:created xsi:type="dcterms:W3CDTF">2026-05-01T10:34:00Z</dcterms:created>
  <dcterms:modified xsi:type="dcterms:W3CDTF">2026-05-01T10:34:00Z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9b6b3e88-40ca-4845-b8a3-54a622d8b5db</vt:lpwstr>
  </property>
</Properties>
</file>